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E444" w14:textId="77777777" w:rsidR="005D3857" w:rsidRPr="005D3857" w:rsidRDefault="005D3857" w:rsidP="005D3857">
      <w:pPr>
        <w:shd w:val="clear" w:color="auto" w:fill="FFFFFF"/>
        <w:spacing w:after="0" w:line="240" w:lineRule="auto"/>
        <w:rPr>
          <w:rFonts w:ascii="Calibri" w:eastAsia="Times New Roman" w:hAnsi="Calibri" w:cs="Calibri"/>
          <w:color w:val="323130"/>
        </w:rPr>
      </w:pPr>
      <w:r w:rsidRPr="005D3857">
        <w:rPr>
          <w:rFonts w:ascii="Arial" w:eastAsia="Times New Roman" w:hAnsi="Arial" w:cs="Arial"/>
          <w:b/>
          <w:bCs/>
          <w:color w:val="212529"/>
          <w:sz w:val="32"/>
          <w:szCs w:val="32"/>
          <w:bdr w:val="none" w:sz="0" w:space="0" w:color="auto" w:frame="1"/>
        </w:rPr>
        <w:t>ACSM Student Volunteer Program – Earn 50% off Registration Fees</w:t>
      </w:r>
      <w:r w:rsidRPr="005D3857">
        <w:rPr>
          <w:rFonts w:ascii="Arial" w:eastAsia="Times New Roman" w:hAnsi="Arial" w:cs="Arial"/>
          <w:b/>
          <w:bCs/>
          <w:color w:val="212529"/>
          <w:sz w:val="36"/>
          <w:szCs w:val="36"/>
          <w:bdr w:val="none" w:sz="0" w:space="0" w:color="auto" w:frame="1"/>
        </w:rPr>
        <w:br/>
      </w:r>
      <w:r w:rsidRPr="005D3857">
        <w:rPr>
          <w:rFonts w:ascii="Arial" w:eastAsia="Times New Roman" w:hAnsi="Arial" w:cs="Arial"/>
          <w:color w:val="212529"/>
          <w:sz w:val="24"/>
          <w:szCs w:val="24"/>
          <w:bdr w:val="none" w:sz="0" w:space="0" w:color="auto" w:frame="1"/>
        </w:rPr>
        <w:t>ACSM offers students the opportunity to get involved, support the event, and reduce their registration fees through the student volunteer program. Students completing a full volunteer shift will receive a </w:t>
      </w:r>
      <w:r w:rsidRPr="005D3857">
        <w:rPr>
          <w:rFonts w:ascii="Arial" w:eastAsia="Times New Roman" w:hAnsi="Arial" w:cs="Arial"/>
          <w:b/>
          <w:bCs/>
          <w:color w:val="212529"/>
          <w:sz w:val="24"/>
          <w:szCs w:val="24"/>
          <w:bdr w:val="none" w:sz="0" w:space="0" w:color="auto" w:frame="1"/>
        </w:rPr>
        <w:t>50% refund of their registration fees.</w:t>
      </w:r>
      <w:r w:rsidRPr="005D3857">
        <w:rPr>
          <w:rFonts w:ascii="Arial" w:eastAsia="Times New Roman" w:hAnsi="Arial" w:cs="Arial"/>
          <w:b/>
          <w:bCs/>
          <w:color w:val="212529"/>
          <w:sz w:val="36"/>
          <w:szCs w:val="36"/>
          <w:bdr w:val="none" w:sz="0" w:space="0" w:color="auto" w:frame="1"/>
        </w:rPr>
        <w:br/>
      </w:r>
      <w:r w:rsidRPr="005D3857">
        <w:rPr>
          <w:rFonts w:ascii="Arial" w:eastAsia="Times New Roman" w:hAnsi="Arial" w:cs="Arial"/>
          <w:color w:val="212529"/>
          <w:sz w:val="24"/>
          <w:szCs w:val="24"/>
          <w:bdr w:val="none" w:sz="0" w:space="0" w:color="auto" w:frame="1"/>
        </w:rPr>
        <w:t>ACSM depends on volunteers to help with important aspects of the conference. This includes the registration area, session monitoring, help desk, logistics, and more. Sign up to be a student volunteer here- </w:t>
      </w:r>
      <w:hyperlink r:id="rId4" w:tgtFrame="_blank" w:history="1">
        <w:r w:rsidRPr="005D3857">
          <w:rPr>
            <w:rFonts w:ascii="Arial" w:eastAsia="Times New Roman" w:hAnsi="Arial" w:cs="Arial"/>
            <w:color w:val="0000FF"/>
            <w:sz w:val="24"/>
            <w:szCs w:val="24"/>
            <w:u w:val="single"/>
            <w:bdr w:val="none" w:sz="0" w:space="0" w:color="auto" w:frame="1"/>
          </w:rPr>
          <w:t>https://signup.com/client/invitation2/secure/667018999173420014/false#/invitation</w:t>
        </w:r>
      </w:hyperlink>
    </w:p>
    <w:p w14:paraId="427FC85D" w14:textId="77777777" w:rsidR="005D3857" w:rsidRPr="005D3857" w:rsidRDefault="005D3857" w:rsidP="005D3857">
      <w:pPr>
        <w:shd w:val="clear" w:color="auto" w:fill="FFFFFF"/>
        <w:spacing w:after="0" w:line="240" w:lineRule="auto"/>
        <w:outlineLvl w:val="2"/>
        <w:rPr>
          <w:rFonts w:ascii="Calibri" w:eastAsia="Times New Roman" w:hAnsi="Calibri" w:cs="Calibri"/>
          <w:b/>
          <w:bCs/>
          <w:color w:val="323130"/>
          <w:sz w:val="27"/>
          <w:szCs w:val="27"/>
        </w:rPr>
      </w:pPr>
      <w:r w:rsidRPr="005D3857">
        <w:rPr>
          <w:rFonts w:ascii="Arial" w:eastAsia="Times New Roman" w:hAnsi="Arial" w:cs="Arial"/>
          <w:b/>
          <w:bCs/>
          <w:color w:val="212529"/>
          <w:sz w:val="32"/>
          <w:szCs w:val="32"/>
          <w:bdr w:val="none" w:sz="0" w:space="0" w:color="auto" w:frame="1"/>
        </w:rPr>
        <w:t>ACSM Annual Meeting Student Buddy Program</w:t>
      </w:r>
      <w:r w:rsidRPr="005D3857">
        <w:rPr>
          <w:rFonts w:ascii="inherit" w:eastAsia="Times New Roman" w:hAnsi="inherit" w:cs="Calibri"/>
          <w:color w:val="000000"/>
          <w:sz w:val="24"/>
          <w:szCs w:val="24"/>
          <w:bdr w:val="none" w:sz="0" w:space="0" w:color="auto" w:frame="1"/>
        </w:rPr>
        <w:br/>
      </w:r>
      <w:r w:rsidRPr="005D3857">
        <w:rPr>
          <w:rFonts w:ascii="Arial" w:eastAsia="Times New Roman" w:hAnsi="Arial" w:cs="Arial"/>
          <w:color w:val="212529"/>
          <w:sz w:val="24"/>
          <w:szCs w:val="24"/>
          <w:bdr w:val="none" w:sz="0" w:space="0" w:color="auto" w:frame="1"/>
        </w:rPr>
        <w:t xml:space="preserve">Will this be your first ACSM Annual Meeting? Or maybe you’re attending alone? Participating in the ACSM Annual Meeting Student Buddy Program is a great way to navigate a large conference and expand your network. This program is designed to make conference attendance more approachable by pairing you with someone who shares your professional interests. When possible, </w:t>
      </w:r>
      <w:proofErr w:type="gramStart"/>
      <w:r w:rsidRPr="005D3857">
        <w:rPr>
          <w:rFonts w:ascii="Arial" w:eastAsia="Times New Roman" w:hAnsi="Arial" w:cs="Arial"/>
          <w:color w:val="212529"/>
          <w:sz w:val="24"/>
          <w:szCs w:val="24"/>
          <w:bdr w:val="none" w:sz="0" w:space="0" w:color="auto" w:frame="1"/>
        </w:rPr>
        <w:t>first time</w:t>
      </w:r>
      <w:proofErr w:type="gramEnd"/>
      <w:r w:rsidRPr="005D3857">
        <w:rPr>
          <w:rFonts w:ascii="Arial" w:eastAsia="Times New Roman" w:hAnsi="Arial" w:cs="Arial"/>
          <w:color w:val="212529"/>
          <w:sz w:val="24"/>
          <w:szCs w:val="24"/>
          <w:bdr w:val="none" w:sz="0" w:space="0" w:color="auto" w:frame="1"/>
        </w:rPr>
        <w:t xml:space="preserve"> attendees will be paired with someone familiar with the meeting. Experienced attendees are encouraged to participate and share their meeting knowledge. Pairings will be made based on availability until the start of the conference. Participants are expected to be current students and/or recent graduates. </w:t>
      </w:r>
      <w:r w:rsidRPr="005D3857">
        <w:rPr>
          <w:rFonts w:ascii="Arial" w:eastAsia="Times New Roman" w:hAnsi="Arial" w:cs="Arial"/>
          <w:b/>
          <w:bCs/>
          <w:color w:val="212529"/>
          <w:sz w:val="24"/>
          <w:szCs w:val="24"/>
          <w:bdr w:val="none" w:sz="0" w:space="0" w:color="auto" w:frame="1"/>
        </w:rPr>
        <w:t>Sign up to participate in the buddy program here- </w:t>
      </w:r>
      <w:hyperlink r:id="rId5" w:tgtFrame="_blank" w:history="1">
        <w:r w:rsidRPr="005D3857">
          <w:rPr>
            <w:rFonts w:ascii="Arial" w:eastAsia="Times New Roman" w:hAnsi="Arial" w:cs="Arial"/>
            <w:color w:val="0000FF"/>
            <w:sz w:val="24"/>
            <w:szCs w:val="24"/>
            <w:u w:val="single"/>
            <w:bdr w:val="none" w:sz="0" w:space="0" w:color="auto" w:frame="1"/>
          </w:rPr>
          <w:t>https://americancollegeofsportsmedicine-rcdmj.formstack.com/forms/acsm_student_buddy_program</w:t>
        </w:r>
      </w:hyperlink>
    </w:p>
    <w:p w14:paraId="3B367273" w14:textId="77777777" w:rsidR="005D3857" w:rsidRPr="005D3857" w:rsidRDefault="005D3857" w:rsidP="005D3857">
      <w:pPr>
        <w:shd w:val="clear" w:color="auto" w:fill="FFFFFF"/>
        <w:spacing w:beforeAutospacing="1" w:after="0" w:afterAutospacing="1" w:line="240" w:lineRule="auto"/>
        <w:rPr>
          <w:rFonts w:ascii="Segoe UI" w:eastAsia="Times New Roman" w:hAnsi="Segoe UI" w:cs="Segoe UI"/>
          <w:color w:val="323130"/>
          <w:sz w:val="23"/>
          <w:szCs w:val="23"/>
        </w:rPr>
      </w:pPr>
      <w:r w:rsidRPr="005D3857">
        <w:rPr>
          <w:rFonts w:ascii="Arial" w:eastAsia="Times New Roman" w:hAnsi="Arial" w:cs="Arial"/>
          <w:color w:val="212529"/>
          <w:sz w:val="2"/>
          <w:szCs w:val="2"/>
          <w:bdr w:val="none" w:sz="0" w:space="0" w:color="auto" w:frame="1"/>
        </w:rPr>
        <w:t> </w:t>
      </w:r>
    </w:p>
    <w:p w14:paraId="32D17760" w14:textId="77777777" w:rsidR="005D3857" w:rsidRPr="005D3857" w:rsidRDefault="005D3857" w:rsidP="005D3857">
      <w:pPr>
        <w:shd w:val="clear" w:color="auto" w:fill="FFFFFF"/>
        <w:spacing w:after="0" w:line="240" w:lineRule="auto"/>
        <w:outlineLvl w:val="2"/>
        <w:rPr>
          <w:rFonts w:ascii="Calibri" w:eastAsia="Times New Roman" w:hAnsi="Calibri" w:cs="Calibri"/>
          <w:b/>
          <w:bCs/>
          <w:color w:val="323130"/>
          <w:sz w:val="27"/>
          <w:szCs w:val="27"/>
        </w:rPr>
      </w:pPr>
      <w:r w:rsidRPr="005D3857">
        <w:rPr>
          <w:rFonts w:ascii="Arial" w:eastAsia="Times New Roman" w:hAnsi="Arial" w:cs="Arial"/>
          <w:b/>
          <w:bCs/>
          <w:color w:val="212529"/>
          <w:sz w:val="32"/>
          <w:szCs w:val="32"/>
          <w:bdr w:val="none" w:sz="0" w:space="0" w:color="auto" w:frame="1"/>
        </w:rPr>
        <w:t>ACSM Student Bingo</w:t>
      </w:r>
      <w:r w:rsidRPr="005D3857">
        <w:rPr>
          <w:rFonts w:ascii="Arial" w:eastAsia="Times New Roman" w:hAnsi="Arial" w:cs="Arial"/>
          <w:b/>
          <w:bCs/>
          <w:color w:val="212529"/>
          <w:sz w:val="36"/>
          <w:szCs w:val="36"/>
          <w:bdr w:val="none" w:sz="0" w:space="0" w:color="auto" w:frame="1"/>
        </w:rPr>
        <w:br/>
      </w:r>
      <w:r w:rsidRPr="005D3857">
        <w:rPr>
          <w:rFonts w:ascii="Arial" w:eastAsia="Times New Roman" w:hAnsi="Arial" w:cs="Arial"/>
          <w:color w:val="212529"/>
          <w:sz w:val="24"/>
          <w:szCs w:val="24"/>
          <w:bdr w:val="none" w:sz="0" w:space="0" w:color="auto" w:frame="1"/>
        </w:rPr>
        <w:t>Participate in ACSM Student Bingo during the conference to connect with other attendees, enhance your experience, and earn a chance for prizes.  Grab your game card at the ACSM Attendee Service Center or at any student activity/session listed on this page. The first 75 students to submit a completed game card are guaranteed an ACSM prize, and all participants will be entered into a drawing for ACSM books (</w:t>
      </w:r>
      <w:r w:rsidRPr="005D3857">
        <w:rPr>
          <w:rFonts w:ascii="Arial" w:eastAsia="Times New Roman" w:hAnsi="Arial" w:cs="Arial"/>
          <w:i/>
          <w:iCs/>
          <w:color w:val="212529"/>
          <w:sz w:val="24"/>
          <w:szCs w:val="24"/>
          <w:bdr w:val="none" w:sz="0" w:space="0" w:color="auto" w:frame="1"/>
        </w:rPr>
        <w:t>ACSM's Guidelines for Exercise Testing and Prescription, 11</w:t>
      </w:r>
      <w:r w:rsidRPr="005D3857">
        <w:rPr>
          <w:rFonts w:ascii="Arial" w:eastAsia="Times New Roman" w:hAnsi="Arial" w:cs="Arial"/>
          <w:i/>
          <w:iCs/>
          <w:color w:val="212529"/>
          <w:sz w:val="18"/>
          <w:szCs w:val="18"/>
          <w:bdr w:val="none" w:sz="0" w:space="0" w:color="auto" w:frame="1"/>
        </w:rPr>
        <w:t>th</w:t>
      </w:r>
      <w:r w:rsidRPr="005D3857">
        <w:rPr>
          <w:rFonts w:ascii="Arial" w:eastAsia="Times New Roman" w:hAnsi="Arial" w:cs="Arial"/>
          <w:i/>
          <w:iCs/>
          <w:color w:val="212529"/>
          <w:sz w:val="24"/>
          <w:szCs w:val="24"/>
          <w:bdr w:val="none" w:sz="0" w:space="0" w:color="auto" w:frame="1"/>
        </w:rPr>
        <w:t> edition)</w:t>
      </w:r>
      <w:r w:rsidRPr="005D3857">
        <w:rPr>
          <w:rFonts w:ascii="Arial" w:eastAsia="Times New Roman" w:hAnsi="Arial" w:cs="Arial"/>
          <w:color w:val="212529"/>
          <w:sz w:val="24"/>
          <w:szCs w:val="24"/>
          <w:bdr w:val="none" w:sz="0" w:space="0" w:color="auto" w:frame="1"/>
        </w:rPr>
        <w:t> and one of two $150 Amazon gift cards.</w:t>
      </w:r>
    </w:p>
    <w:p w14:paraId="28DD704C" w14:textId="77777777" w:rsidR="005D3857" w:rsidRPr="005D3857" w:rsidRDefault="005D3857" w:rsidP="005D3857">
      <w:pPr>
        <w:shd w:val="clear" w:color="auto" w:fill="FFFFFF"/>
        <w:spacing w:after="0" w:line="240" w:lineRule="auto"/>
        <w:outlineLvl w:val="2"/>
        <w:rPr>
          <w:rFonts w:ascii="Calibri" w:eastAsia="Times New Roman" w:hAnsi="Calibri" w:cs="Calibri"/>
          <w:b/>
          <w:bCs/>
          <w:color w:val="323130"/>
          <w:sz w:val="27"/>
          <w:szCs w:val="27"/>
        </w:rPr>
      </w:pPr>
      <w:r w:rsidRPr="005D3857">
        <w:rPr>
          <w:rFonts w:ascii="Arial" w:eastAsia="Times New Roman" w:hAnsi="Arial" w:cs="Arial"/>
          <w:b/>
          <w:bCs/>
          <w:color w:val="212529"/>
          <w:sz w:val="32"/>
          <w:szCs w:val="32"/>
          <w:bdr w:val="none" w:sz="0" w:space="0" w:color="auto" w:frame="1"/>
        </w:rPr>
        <w:t>ACSM Student Center</w:t>
      </w:r>
      <w:r w:rsidRPr="005D3857">
        <w:rPr>
          <w:rFonts w:ascii="Arial" w:eastAsia="Times New Roman" w:hAnsi="Arial" w:cs="Arial"/>
          <w:b/>
          <w:bCs/>
          <w:color w:val="212529"/>
          <w:sz w:val="36"/>
          <w:szCs w:val="36"/>
          <w:bdr w:val="none" w:sz="0" w:space="0" w:color="auto" w:frame="1"/>
        </w:rPr>
        <w:br/>
      </w:r>
      <w:r w:rsidRPr="005D3857">
        <w:rPr>
          <w:rFonts w:ascii="Arial" w:eastAsia="Times New Roman" w:hAnsi="Arial" w:cs="Arial"/>
          <w:color w:val="212529"/>
          <w:sz w:val="24"/>
          <w:szCs w:val="24"/>
          <w:bdr w:val="none" w:sz="0" w:space="0" w:color="auto" w:frame="1"/>
        </w:rPr>
        <w:t>Full details about student programming include the Student &amp; Early Career Pre-Conference, the ACSM President’s Cup, the ACSM Student Bowl, and the Student Colloquium can be accessed on the Student Center page of the ACSM Annual Meeting website- </w:t>
      </w:r>
      <w:hyperlink r:id="rId6" w:tgtFrame="_blank" w:history="1">
        <w:r w:rsidRPr="005D3857">
          <w:rPr>
            <w:rFonts w:ascii="Arial" w:eastAsia="Times New Roman" w:hAnsi="Arial" w:cs="Arial"/>
            <w:color w:val="0000FF"/>
            <w:sz w:val="24"/>
            <w:szCs w:val="24"/>
            <w:u w:val="single"/>
            <w:bdr w:val="none" w:sz="0" w:space="0" w:color="auto" w:frame="1"/>
          </w:rPr>
          <w:t>https://www.acsm.org/annual-meeting/program/students</w:t>
        </w:r>
      </w:hyperlink>
    </w:p>
    <w:p w14:paraId="4058C5E2" w14:textId="77777777" w:rsidR="005D3857" w:rsidRDefault="005D3857"/>
    <w:sectPr w:rsidR="005D3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57"/>
    <w:rsid w:val="005D3857"/>
    <w:rsid w:val="00C7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3759"/>
  <w15:chartTrackingRefBased/>
  <w15:docId w15:val="{01EF7C8D-2CE4-41B4-AC52-92B5F411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D38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8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38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3857"/>
    <w:rPr>
      <w:color w:val="0000FF"/>
      <w:u w:val="single"/>
    </w:rPr>
  </w:style>
  <w:style w:type="character" w:styleId="Strong">
    <w:name w:val="Strong"/>
    <w:basedOn w:val="DefaultParagraphFont"/>
    <w:uiPriority w:val="22"/>
    <w:qFormat/>
    <w:rsid w:val="005D3857"/>
    <w:rPr>
      <w:b/>
      <w:bCs/>
    </w:rPr>
  </w:style>
  <w:style w:type="character" w:styleId="Emphasis">
    <w:name w:val="Emphasis"/>
    <w:basedOn w:val="DefaultParagraphFont"/>
    <w:uiPriority w:val="20"/>
    <w:qFormat/>
    <w:rsid w:val="005D3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s%3A%2F%2Fwww.acsm.org%2Fannual-meeting%2Fprogram%2Fstudents&amp;data=05%7C01%7Cmlb425%40drexel.edu%7Ca42d2ca70f65496c2c7e08da390b0628%7C3664e6fa47bd45a696708c4f080f8ca6%7C0%7C1%7C637885016778709815%7CUnknown%7CTWFpbGZsb3d8eyJWIjoiMC4wLjAwMDAiLCJQIjoiV2luMzIiLCJBTiI6Ik1haWwiLCJXVCI6Mn0%3D%7C3000%7C%7C%7C&amp;sdata=H7p6B7VmCRy1SFOB4xBtVd02bDiwEynTXnfyivF4BPA%3D&amp;reserved=0" TargetMode="External"/><Relationship Id="rId5" Type="http://schemas.openxmlformats.org/officeDocument/2006/relationships/hyperlink" Target="https://nam10.safelinks.protection.outlook.com/?url=https%3A%2F%2Famericancollegeofsportsmedicine-rcdmj.formstack.com%2Fforms%2Facsm_student_buddy_program&amp;data=05%7C01%7Cmlb425%40drexel.edu%7Ca42d2ca70f65496c2c7e08da390b0628%7C3664e6fa47bd45a696708c4f080f8ca6%7C0%7C1%7C637885016778709815%7CUnknown%7CTWFpbGZsb3d8eyJWIjoiMC4wLjAwMDAiLCJQIjoiV2luMzIiLCJBTiI6Ik1haWwiLCJXVCI6Mn0%3D%7C3000%7C%7C%7C&amp;sdata=yIUUHzaLRwrsgiqZcjJLFpMszZd5Km4INHZy4hJ1yCM%3D&amp;reserved=0" TargetMode="External"/><Relationship Id="rId4" Type="http://schemas.openxmlformats.org/officeDocument/2006/relationships/hyperlink" Target="https://nam10.safelinks.protection.outlook.com/?url=https%3A%2F%2Fsignup.com%2Fclient%2Finvitation2%2Fsecure%2F667018999173420014%2Ffalse%23%2Finvitation&amp;data=05%7C01%7Cmlb425%40drexel.edu%7Ca42d2ca70f65496c2c7e08da390b0628%7C3664e6fa47bd45a696708c4f080f8ca6%7C0%7C1%7C637885016778709815%7CUnknown%7CTWFpbGZsb3d8eyJWIjoiMC4wLjAwMDAiLCJQIjoiV2luMzIiLCJBTiI6Ik1haWwiLCJXVCI6Mn0%3D%7C3000%7C%7C%7C&amp;sdata=OomuMW0qS1vBsGgc6lJK00vifVxwvnk7OWhIXZd73W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Joohee</dc:creator>
  <cp:keywords/>
  <dc:description/>
  <cp:lastModifiedBy>Sanders, Joohee</cp:lastModifiedBy>
  <cp:revision>2</cp:revision>
  <dcterms:created xsi:type="dcterms:W3CDTF">2022-05-19T09:46:00Z</dcterms:created>
  <dcterms:modified xsi:type="dcterms:W3CDTF">2022-05-19T09:46:00Z</dcterms:modified>
</cp:coreProperties>
</file>