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94F99" w14:textId="040C7E6B" w:rsidR="005605E9" w:rsidRPr="002829AF" w:rsidRDefault="005605E9" w:rsidP="005605E9">
      <w:pPr>
        <w:pStyle w:val="Default"/>
        <w:rPr>
          <w:b/>
          <w:color w:val="auto"/>
        </w:rPr>
      </w:pPr>
      <w:bookmarkStart w:id="0" w:name="_GoBack"/>
      <w:bookmarkEnd w:id="0"/>
      <w:r w:rsidRPr="002829AF">
        <w:rPr>
          <w:b/>
          <w:color w:val="auto"/>
        </w:rPr>
        <w:t>Objectives of the Fellowship Program</w:t>
      </w:r>
    </w:p>
    <w:p w14:paraId="0E2F57E2" w14:textId="77777777" w:rsidR="00420652" w:rsidRDefault="00420652" w:rsidP="005605E9">
      <w:pPr>
        <w:rPr>
          <w:sz w:val="21"/>
          <w:szCs w:val="21"/>
        </w:rPr>
      </w:pPr>
    </w:p>
    <w:p w14:paraId="27E364CA" w14:textId="30D8F4AD" w:rsidR="005605E9" w:rsidRPr="00BA2032" w:rsidRDefault="005605E9" w:rsidP="005605E9">
      <w:pPr>
        <w:rPr>
          <w:sz w:val="20"/>
          <w:szCs w:val="20"/>
        </w:rPr>
      </w:pPr>
      <w:r w:rsidRPr="00BA2032">
        <w:rPr>
          <w:sz w:val="20"/>
          <w:szCs w:val="20"/>
        </w:rPr>
        <w:t>The objectives of the Fellowship program are:</w:t>
      </w:r>
    </w:p>
    <w:p w14:paraId="599E5972" w14:textId="77777777" w:rsidR="005605E9" w:rsidRPr="00BA2032" w:rsidRDefault="005605E9" w:rsidP="005605E9">
      <w:pPr>
        <w:rPr>
          <w:sz w:val="20"/>
          <w:szCs w:val="20"/>
        </w:rPr>
      </w:pPr>
    </w:p>
    <w:p w14:paraId="71C0B586" w14:textId="77777777" w:rsidR="002829AF" w:rsidRPr="00BA2032" w:rsidRDefault="005605E9" w:rsidP="002829AF">
      <w:pPr>
        <w:tabs>
          <w:tab w:val="left" w:pos="840"/>
          <w:tab w:val="left" w:pos="990"/>
        </w:tabs>
        <w:spacing w:line="360" w:lineRule="auto"/>
        <w:rPr>
          <w:color w:val="C00000"/>
          <w:sz w:val="20"/>
          <w:szCs w:val="20"/>
        </w:rPr>
      </w:pPr>
      <w:r w:rsidRPr="00BA2032">
        <w:rPr>
          <w:rFonts w:cs="Arial"/>
          <w:sz w:val="20"/>
          <w:szCs w:val="20"/>
        </w:rPr>
        <w:tab/>
      </w:r>
      <w:r w:rsidR="002829AF" w:rsidRPr="00BA2032">
        <w:rPr>
          <w:rFonts w:cs="Arial"/>
          <w:color w:val="C00000"/>
          <w:sz w:val="20"/>
          <w:szCs w:val="20"/>
        </w:rPr>
        <w:t>•</w:t>
      </w:r>
      <w:r w:rsidR="002829AF" w:rsidRPr="00BA2032">
        <w:rPr>
          <w:color w:val="C00000"/>
          <w:sz w:val="20"/>
          <w:szCs w:val="20"/>
        </w:rPr>
        <w:t xml:space="preserve"> To recognize outstanding service to the American College of Sports Medicine</w:t>
      </w:r>
    </w:p>
    <w:p w14:paraId="0900CEC4" w14:textId="77777777" w:rsidR="002829AF" w:rsidRPr="00BA2032" w:rsidRDefault="002829AF" w:rsidP="002829AF">
      <w:pPr>
        <w:tabs>
          <w:tab w:val="left" w:pos="840"/>
        </w:tabs>
        <w:spacing w:line="360" w:lineRule="auto"/>
        <w:rPr>
          <w:color w:val="C00000"/>
          <w:sz w:val="20"/>
          <w:szCs w:val="20"/>
        </w:rPr>
      </w:pPr>
      <w:r w:rsidRPr="00BA2032">
        <w:rPr>
          <w:color w:val="C00000"/>
          <w:sz w:val="20"/>
          <w:szCs w:val="20"/>
        </w:rPr>
        <w:tab/>
      </w:r>
      <w:r w:rsidRPr="00BA2032">
        <w:rPr>
          <w:rFonts w:cs="Arial"/>
          <w:color w:val="C00000"/>
          <w:sz w:val="20"/>
          <w:szCs w:val="20"/>
        </w:rPr>
        <w:t>•</w:t>
      </w:r>
      <w:r w:rsidRPr="00BA2032">
        <w:rPr>
          <w:color w:val="C00000"/>
          <w:sz w:val="20"/>
          <w:szCs w:val="20"/>
        </w:rPr>
        <w:t xml:space="preserve"> To encourage continued service to the College in a leadership role</w:t>
      </w:r>
    </w:p>
    <w:p w14:paraId="7F08FD0E" w14:textId="77777777" w:rsidR="002829AF" w:rsidRPr="00BA2032" w:rsidRDefault="002829AF" w:rsidP="002829AF">
      <w:pPr>
        <w:tabs>
          <w:tab w:val="left" w:pos="840"/>
          <w:tab w:val="left" w:pos="990"/>
        </w:tabs>
        <w:rPr>
          <w:color w:val="C00000"/>
          <w:sz w:val="20"/>
          <w:szCs w:val="20"/>
        </w:rPr>
      </w:pPr>
      <w:r w:rsidRPr="00BA2032">
        <w:rPr>
          <w:rFonts w:cs="Arial"/>
          <w:color w:val="C00000"/>
          <w:sz w:val="20"/>
          <w:szCs w:val="20"/>
        </w:rPr>
        <w:tab/>
        <w:t>•</w:t>
      </w:r>
      <w:r w:rsidRPr="00BA2032">
        <w:rPr>
          <w:color w:val="C00000"/>
          <w:sz w:val="20"/>
          <w:szCs w:val="20"/>
        </w:rPr>
        <w:t xml:space="preserve"> To recognize distinguished professional achievement in research and/or service in the field of</w:t>
      </w:r>
    </w:p>
    <w:p w14:paraId="16E109B6" w14:textId="77777777" w:rsidR="002829AF" w:rsidRPr="00BA2032" w:rsidRDefault="002829AF" w:rsidP="002829AF">
      <w:pPr>
        <w:tabs>
          <w:tab w:val="left" w:pos="840"/>
          <w:tab w:val="left" w:pos="990"/>
        </w:tabs>
        <w:rPr>
          <w:color w:val="C00000"/>
          <w:sz w:val="20"/>
          <w:szCs w:val="20"/>
        </w:rPr>
      </w:pPr>
      <w:r w:rsidRPr="00BA2032">
        <w:rPr>
          <w:color w:val="C00000"/>
          <w:sz w:val="20"/>
          <w:szCs w:val="20"/>
        </w:rPr>
        <w:tab/>
      </w:r>
      <w:r w:rsidRPr="00BA2032">
        <w:rPr>
          <w:color w:val="C00000"/>
          <w:sz w:val="20"/>
          <w:szCs w:val="20"/>
        </w:rPr>
        <w:tab/>
        <w:t>Exercise Science and Sports Medicine</w:t>
      </w:r>
    </w:p>
    <w:p w14:paraId="523E35E7" w14:textId="77777777" w:rsidR="002829AF" w:rsidRPr="00BA2032" w:rsidRDefault="002829AF" w:rsidP="002829AF">
      <w:pPr>
        <w:tabs>
          <w:tab w:val="left" w:pos="840"/>
        </w:tabs>
        <w:rPr>
          <w:sz w:val="20"/>
          <w:szCs w:val="20"/>
        </w:rPr>
      </w:pPr>
    </w:p>
    <w:p w14:paraId="37A6ADE5" w14:textId="167F6251" w:rsidR="002829AF" w:rsidRPr="00BA2032" w:rsidRDefault="002829AF" w:rsidP="002829AF">
      <w:pPr>
        <w:tabs>
          <w:tab w:val="left" w:pos="840"/>
        </w:tabs>
        <w:rPr>
          <w:sz w:val="20"/>
          <w:szCs w:val="20"/>
        </w:rPr>
      </w:pPr>
      <w:r w:rsidRPr="00BA2032">
        <w:rPr>
          <w:sz w:val="20"/>
          <w:szCs w:val="20"/>
        </w:rPr>
        <w:t xml:space="preserve">Although candidates should have already displayed a strong commitment to ACSM, advancement to Fellow status should be considered as a request to become even further involved in the internal affairs of the College, including serving in a leadership capacity. Applicants should </w:t>
      </w:r>
      <w:r w:rsidRPr="00BA2032">
        <w:rPr>
          <w:sz w:val="20"/>
          <w:szCs w:val="20"/>
          <w:u w:val="single"/>
        </w:rPr>
        <w:t>not</w:t>
      </w:r>
      <w:r w:rsidRPr="00BA2032">
        <w:rPr>
          <w:sz w:val="20"/>
          <w:szCs w:val="20"/>
        </w:rPr>
        <w:t xml:space="preserve"> consider Fellow status as a final step, nor for personal gratification or enhancement.</w:t>
      </w:r>
    </w:p>
    <w:p w14:paraId="1069EEE7" w14:textId="1BB12E25" w:rsidR="002829AF" w:rsidRPr="00BA2032" w:rsidRDefault="002829AF" w:rsidP="002829AF">
      <w:pPr>
        <w:rPr>
          <w:sz w:val="20"/>
          <w:szCs w:val="20"/>
        </w:rPr>
      </w:pPr>
    </w:p>
    <w:p w14:paraId="77440EC4" w14:textId="77777777" w:rsidR="00420652" w:rsidRPr="00BA2032" w:rsidRDefault="00420652" w:rsidP="002829AF">
      <w:pPr>
        <w:rPr>
          <w:sz w:val="20"/>
          <w:szCs w:val="20"/>
        </w:rPr>
      </w:pPr>
    </w:p>
    <w:p w14:paraId="4AFEDD0C" w14:textId="15853F5E" w:rsidR="002829AF" w:rsidRPr="002829AF" w:rsidRDefault="002829AF" w:rsidP="002829AF">
      <w:pPr>
        <w:rPr>
          <w:b/>
        </w:rPr>
      </w:pPr>
      <w:r w:rsidRPr="002829AF">
        <w:rPr>
          <w:b/>
        </w:rPr>
        <w:t xml:space="preserve">Minimum </w:t>
      </w:r>
      <w:r w:rsidR="009911D4">
        <w:rPr>
          <w:b/>
        </w:rPr>
        <w:t>Benchmarks</w:t>
      </w:r>
      <w:r w:rsidRPr="002829AF">
        <w:rPr>
          <w:b/>
        </w:rPr>
        <w:t xml:space="preserve"> for Consideration</w:t>
      </w:r>
    </w:p>
    <w:p w14:paraId="65196E81" w14:textId="77777777" w:rsidR="00420652" w:rsidRPr="00BA2032" w:rsidRDefault="00420652" w:rsidP="002829AF">
      <w:pPr>
        <w:rPr>
          <w:sz w:val="20"/>
          <w:szCs w:val="20"/>
        </w:rPr>
      </w:pPr>
    </w:p>
    <w:p w14:paraId="2E72F9FD" w14:textId="1151917B" w:rsidR="002829AF" w:rsidRPr="00BA2032" w:rsidRDefault="002829AF" w:rsidP="002829AF">
      <w:pPr>
        <w:rPr>
          <w:sz w:val="20"/>
          <w:szCs w:val="20"/>
        </w:rPr>
      </w:pPr>
      <w:r w:rsidRPr="00BA2032">
        <w:rPr>
          <w:sz w:val="20"/>
          <w:szCs w:val="20"/>
        </w:rPr>
        <w:t xml:space="preserve">The </w:t>
      </w:r>
      <w:r w:rsidR="00FB21C1">
        <w:rPr>
          <w:sz w:val="20"/>
          <w:szCs w:val="20"/>
        </w:rPr>
        <w:t>base</w:t>
      </w:r>
      <w:r w:rsidR="00FE1231">
        <w:rPr>
          <w:sz w:val="20"/>
          <w:szCs w:val="20"/>
        </w:rPr>
        <w:t>line</w:t>
      </w:r>
      <w:r w:rsidR="00FB21C1">
        <w:rPr>
          <w:sz w:val="20"/>
          <w:szCs w:val="20"/>
        </w:rPr>
        <w:t xml:space="preserve"> </w:t>
      </w:r>
      <w:r w:rsidR="00FE1231">
        <w:rPr>
          <w:sz w:val="20"/>
          <w:szCs w:val="20"/>
        </w:rPr>
        <w:t>metrics</w:t>
      </w:r>
      <w:r w:rsidR="00FB21C1">
        <w:rPr>
          <w:sz w:val="20"/>
          <w:szCs w:val="20"/>
        </w:rPr>
        <w:t xml:space="preserve"> to b</w:t>
      </w:r>
      <w:r w:rsidRPr="00BA2032">
        <w:rPr>
          <w:sz w:val="20"/>
          <w:szCs w:val="20"/>
        </w:rPr>
        <w:t xml:space="preserve">e considered for Fellow status, as outlined in Article IV, Section 3 of the Constitution, and as defined by the Board of Trustees, (1-7 below) is the least possible to have an application </w:t>
      </w:r>
      <w:r w:rsidR="009911D4">
        <w:rPr>
          <w:sz w:val="20"/>
          <w:szCs w:val="20"/>
        </w:rPr>
        <w:t>evaluated</w:t>
      </w:r>
      <w:r w:rsidRPr="00BA2032">
        <w:rPr>
          <w:sz w:val="20"/>
          <w:szCs w:val="20"/>
        </w:rPr>
        <w:t xml:space="preserve">. </w:t>
      </w:r>
      <w:r w:rsidRPr="00BA2032">
        <w:rPr>
          <w:b/>
          <w:sz w:val="20"/>
          <w:szCs w:val="20"/>
        </w:rPr>
        <w:t xml:space="preserve">Meeting the </w:t>
      </w:r>
      <w:r w:rsidR="00FB21C1">
        <w:rPr>
          <w:b/>
          <w:sz w:val="20"/>
          <w:szCs w:val="20"/>
        </w:rPr>
        <w:t>minimal benchmarks</w:t>
      </w:r>
      <w:r w:rsidR="009911D4">
        <w:rPr>
          <w:b/>
          <w:sz w:val="20"/>
          <w:szCs w:val="20"/>
        </w:rPr>
        <w:t xml:space="preserve"> </w:t>
      </w:r>
      <w:r w:rsidRPr="00BA2032">
        <w:rPr>
          <w:b/>
          <w:sz w:val="20"/>
          <w:szCs w:val="20"/>
        </w:rPr>
        <w:t>does not guarantee advancement; only that the application will be considered</w:t>
      </w:r>
      <w:r w:rsidR="00FB21C1">
        <w:rPr>
          <w:b/>
          <w:sz w:val="20"/>
          <w:szCs w:val="20"/>
        </w:rPr>
        <w:t xml:space="preserve"> by the committee.</w:t>
      </w:r>
      <w:r w:rsidRPr="00BA2032">
        <w:rPr>
          <w:sz w:val="20"/>
          <w:szCs w:val="20"/>
        </w:rPr>
        <w:t xml:space="preserve"> During the peer review phase, each candidate is subjectively evaluated. The committee’s subjective assessment of the candidate’s contributions and commitment to ACSM is the real determinant of advancement to Fellowship. </w:t>
      </w:r>
      <w:r w:rsidRPr="00BA2032">
        <w:rPr>
          <w:b/>
          <w:sz w:val="20"/>
          <w:szCs w:val="20"/>
          <w:u w:val="single"/>
        </w:rPr>
        <w:t>The Credentials Committee considers the items below of particular importance in the peer-review phase.</w:t>
      </w:r>
    </w:p>
    <w:p w14:paraId="0BED3694" w14:textId="77777777" w:rsidR="002829AF" w:rsidRPr="00BA2032" w:rsidRDefault="002829AF" w:rsidP="002829AF">
      <w:pPr>
        <w:rPr>
          <w:sz w:val="20"/>
          <w:szCs w:val="20"/>
        </w:rPr>
      </w:pPr>
    </w:p>
    <w:p w14:paraId="2653932D" w14:textId="77777777" w:rsidR="002829AF" w:rsidRPr="00BA2032" w:rsidRDefault="002829AF" w:rsidP="002829AF">
      <w:pPr>
        <w:tabs>
          <w:tab w:val="left" w:pos="720"/>
          <w:tab w:val="left" w:pos="960"/>
        </w:tabs>
        <w:ind w:left="960" w:hanging="960"/>
        <w:rPr>
          <w:color w:val="C00000"/>
          <w:sz w:val="20"/>
          <w:szCs w:val="20"/>
        </w:rPr>
      </w:pPr>
      <w:r w:rsidRPr="00BA2032">
        <w:rPr>
          <w:color w:val="C00000"/>
          <w:sz w:val="20"/>
          <w:szCs w:val="20"/>
        </w:rPr>
        <w:tab/>
      </w:r>
      <w:r w:rsidRPr="00BA2032">
        <w:rPr>
          <w:rFonts w:cs="Arial"/>
          <w:color w:val="C00000"/>
          <w:sz w:val="20"/>
          <w:szCs w:val="20"/>
        </w:rPr>
        <w:t>•</w:t>
      </w:r>
      <w:r w:rsidRPr="00BA2032">
        <w:rPr>
          <w:color w:val="C00000"/>
          <w:sz w:val="20"/>
          <w:szCs w:val="20"/>
        </w:rPr>
        <w:t xml:space="preserve"> </w:t>
      </w:r>
      <w:r w:rsidRPr="00BA2032">
        <w:rPr>
          <w:color w:val="C00000"/>
          <w:sz w:val="20"/>
          <w:szCs w:val="20"/>
        </w:rPr>
        <w:tab/>
        <w:t>The significance, range, and enduring / longstanding / recurrent quality of service during which the candidate has been associated with ACSM.</w:t>
      </w:r>
    </w:p>
    <w:p w14:paraId="6F41DCCB" w14:textId="77777777" w:rsidR="002829AF" w:rsidRPr="00BA2032" w:rsidRDefault="002829AF" w:rsidP="002829AF">
      <w:pPr>
        <w:tabs>
          <w:tab w:val="left" w:pos="720"/>
          <w:tab w:val="left" w:pos="960"/>
        </w:tabs>
        <w:ind w:left="960" w:hanging="960"/>
        <w:rPr>
          <w:color w:val="C00000"/>
          <w:sz w:val="20"/>
          <w:szCs w:val="20"/>
        </w:rPr>
      </w:pPr>
    </w:p>
    <w:p w14:paraId="4CC04178" w14:textId="77777777" w:rsidR="002829AF" w:rsidRPr="00BA2032" w:rsidRDefault="002829AF" w:rsidP="002829AF">
      <w:pPr>
        <w:tabs>
          <w:tab w:val="left" w:pos="720"/>
          <w:tab w:val="left" w:pos="960"/>
        </w:tabs>
        <w:ind w:left="960" w:hanging="960"/>
        <w:rPr>
          <w:color w:val="C00000"/>
          <w:sz w:val="20"/>
          <w:szCs w:val="20"/>
        </w:rPr>
      </w:pPr>
      <w:r w:rsidRPr="00BA2032">
        <w:rPr>
          <w:rFonts w:cs="Arial"/>
          <w:color w:val="C00000"/>
          <w:sz w:val="20"/>
          <w:szCs w:val="20"/>
        </w:rPr>
        <w:tab/>
        <w:t>•</w:t>
      </w:r>
      <w:r w:rsidRPr="00BA2032">
        <w:rPr>
          <w:color w:val="C00000"/>
          <w:sz w:val="20"/>
          <w:szCs w:val="20"/>
        </w:rPr>
        <w:t xml:space="preserve"> </w:t>
      </w:r>
      <w:r w:rsidRPr="00BA2032">
        <w:rPr>
          <w:color w:val="C00000"/>
          <w:sz w:val="20"/>
          <w:szCs w:val="20"/>
        </w:rPr>
        <w:tab/>
        <w:t>Responses to the last two open-ended Pathway Questions (i.e., Why you want to be a Fellow, and the intent of continual service to the College if granted Fellowship).</w:t>
      </w:r>
    </w:p>
    <w:p w14:paraId="069C7DD3" w14:textId="77777777" w:rsidR="002829AF" w:rsidRPr="00BA2032" w:rsidRDefault="002829AF" w:rsidP="002829AF">
      <w:pPr>
        <w:tabs>
          <w:tab w:val="left" w:pos="720"/>
          <w:tab w:val="left" w:pos="960"/>
        </w:tabs>
        <w:ind w:left="960" w:hanging="960"/>
        <w:rPr>
          <w:color w:val="C00000"/>
          <w:sz w:val="20"/>
          <w:szCs w:val="20"/>
        </w:rPr>
      </w:pPr>
    </w:p>
    <w:p w14:paraId="3C93CA57" w14:textId="77777777" w:rsidR="002829AF" w:rsidRPr="00BA2032" w:rsidRDefault="002829AF" w:rsidP="002829AF">
      <w:pPr>
        <w:tabs>
          <w:tab w:val="left" w:pos="720"/>
          <w:tab w:val="left" w:pos="960"/>
        </w:tabs>
        <w:rPr>
          <w:color w:val="C00000"/>
          <w:sz w:val="20"/>
          <w:szCs w:val="20"/>
        </w:rPr>
      </w:pPr>
      <w:r w:rsidRPr="00BA2032">
        <w:rPr>
          <w:color w:val="C00000"/>
          <w:sz w:val="20"/>
          <w:szCs w:val="20"/>
        </w:rPr>
        <w:tab/>
      </w:r>
      <w:r w:rsidRPr="00BA2032">
        <w:rPr>
          <w:rFonts w:cs="Arial"/>
          <w:color w:val="C00000"/>
          <w:sz w:val="20"/>
          <w:szCs w:val="20"/>
        </w:rPr>
        <w:t>•</w:t>
      </w:r>
      <w:r w:rsidRPr="00BA2032">
        <w:rPr>
          <w:color w:val="C00000"/>
          <w:sz w:val="20"/>
          <w:szCs w:val="20"/>
        </w:rPr>
        <w:t xml:space="preserve"> </w:t>
      </w:r>
      <w:r w:rsidRPr="00BA2032">
        <w:rPr>
          <w:color w:val="C00000"/>
          <w:sz w:val="20"/>
          <w:szCs w:val="20"/>
        </w:rPr>
        <w:tab/>
        <w:t xml:space="preserve">The strength and enthusiasm of the candidate's two Fellow endorsers. </w:t>
      </w:r>
    </w:p>
    <w:p w14:paraId="0CC63869" w14:textId="77777777" w:rsidR="002829AF" w:rsidRPr="00BA2032" w:rsidRDefault="002829AF" w:rsidP="002829AF">
      <w:pPr>
        <w:tabs>
          <w:tab w:val="left" w:pos="720"/>
          <w:tab w:val="left" w:pos="960"/>
        </w:tabs>
        <w:rPr>
          <w:color w:val="C00000"/>
          <w:sz w:val="20"/>
          <w:szCs w:val="20"/>
        </w:rPr>
      </w:pPr>
    </w:p>
    <w:p w14:paraId="2B6ECE97" w14:textId="77777777" w:rsidR="002829AF" w:rsidRPr="00BA2032" w:rsidRDefault="002829AF" w:rsidP="002829AF">
      <w:pPr>
        <w:tabs>
          <w:tab w:val="left" w:pos="720"/>
          <w:tab w:val="left" w:pos="960"/>
        </w:tabs>
        <w:rPr>
          <w:color w:val="C00000"/>
          <w:sz w:val="20"/>
          <w:szCs w:val="20"/>
        </w:rPr>
      </w:pPr>
      <w:r w:rsidRPr="00BA2032">
        <w:rPr>
          <w:color w:val="C00000"/>
          <w:sz w:val="20"/>
          <w:szCs w:val="20"/>
        </w:rPr>
        <w:tab/>
      </w:r>
      <w:r w:rsidRPr="00BA2032">
        <w:rPr>
          <w:rFonts w:cs="Arial"/>
          <w:color w:val="C00000"/>
          <w:sz w:val="20"/>
          <w:szCs w:val="20"/>
        </w:rPr>
        <w:t>•</w:t>
      </w:r>
      <w:r w:rsidRPr="00BA2032">
        <w:rPr>
          <w:color w:val="C00000"/>
          <w:sz w:val="20"/>
          <w:szCs w:val="20"/>
        </w:rPr>
        <w:t xml:space="preserve"> </w:t>
      </w:r>
      <w:r w:rsidRPr="00BA2032">
        <w:rPr>
          <w:color w:val="C00000"/>
          <w:sz w:val="20"/>
          <w:szCs w:val="20"/>
        </w:rPr>
        <w:tab/>
        <w:t xml:space="preserve">For those applying in the research category, the quality of research as reflected in the candidate's </w:t>
      </w:r>
    </w:p>
    <w:p w14:paraId="1F67579B" w14:textId="77777777" w:rsidR="002829AF" w:rsidRPr="00BA2032" w:rsidRDefault="002829AF" w:rsidP="002829AF">
      <w:pPr>
        <w:tabs>
          <w:tab w:val="left" w:pos="720"/>
          <w:tab w:val="left" w:pos="960"/>
        </w:tabs>
        <w:rPr>
          <w:color w:val="C00000"/>
          <w:sz w:val="20"/>
          <w:szCs w:val="20"/>
        </w:rPr>
      </w:pPr>
      <w:r w:rsidRPr="00BA2032">
        <w:rPr>
          <w:color w:val="C00000"/>
          <w:sz w:val="20"/>
          <w:szCs w:val="20"/>
        </w:rPr>
        <w:tab/>
      </w:r>
      <w:r w:rsidRPr="00BA2032">
        <w:rPr>
          <w:color w:val="C00000"/>
          <w:sz w:val="20"/>
          <w:szCs w:val="20"/>
        </w:rPr>
        <w:tab/>
        <w:t xml:space="preserve">professional publications, particularly in the four first author articles that the candidate will submit </w:t>
      </w:r>
    </w:p>
    <w:p w14:paraId="5365238B" w14:textId="5CE69083" w:rsidR="002829AF" w:rsidRPr="00BA2032" w:rsidRDefault="002829AF" w:rsidP="002829AF">
      <w:pPr>
        <w:tabs>
          <w:tab w:val="left" w:pos="720"/>
          <w:tab w:val="left" w:pos="960"/>
        </w:tabs>
        <w:rPr>
          <w:color w:val="C00000"/>
          <w:sz w:val="20"/>
          <w:szCs w:val="20"/>
        </w:rPr>
      </w:pPr>
      <w:r w:rsidRPr="00BA2032">
        <w:rPr>
          <w:color w:val="C00000"/>
          <w:sz w:val="20"/>
          <w:szCs w:val="20"/>
        </w:rPr>
        <w:tab/>
      </w:r>
      <w:r w:rsidRPr="00BA2032">
        <w:rPr>
          <w:color w:val="C00000"/>
          <w:sz w:val="20"/>
          <w:szCs w:val="20"/>
        </w:rPr>
        <w:tab/>
        <w:t>that best represents his or her work.</w:t>
      </w:r>
    </w:p>
    <w:p w14:paraId="6A117C90" w14:textId="77777777" w:rsidR="002829AF" w:rsidRPr="00BA2032" w:rsidRDefault="002829AF" w:rsidP="002829AF">
      <w:pPr>
        <w:rPr>
          <w:sz w:val="20"/>
          <w:szCs w:val="20"/>
        </w:rPr>
      </w:pPr>
    </w:p>
    <w:p w14:paraId="3BE47DD3" w14:textId="287D09C5" w:rsidR="002829AF" w:rsidRPr="00BA2032" w:rsidRDefault="002829AF" w:rsidP="002829AF">
      <w:pPr>
        <w:rPr>
          <w:sz w:val="20"/>
          <w:szCs w:val="20"/>
        </w:rPr>
      </w:pPr>
      <w:r w:rsidRPr="00BA2032">
        <w:rPr>
          <w:sz w:val="20"/>
          <w:szCs w:val="20"/>
        </w:rPr>
        <w:t>Candidates must meet the</w:t>
      </w:r>
      <w:r w:rsidR="00FE1231">
        <w:rPr>
          <w:sz w:val="20"/>
          <w:szCs w:val="20"/>
        </w:rPr>
        <w:t xml:space="preserve"> minimum benchmarks </w:t>
      </w:r>
      <w:r w:rsidRPr="00BA2032">
        <w:rPr>
          <w:sz w:val="20"/>
          <w:szCs w:val="20"/>
        </w:rPr>
        <w:t>in each section (1-7) as outlined below to be considered for advancement.</w:t>
      </w:r>
    </w:p>
    <w:p w14:paraId="47BBD581" w14:textId="77777777" w:rsidR="002829AF" w:rsidRPr="00D41521" w:rsidRDefault="002829AF" w:rsidP="002829AF">
      <w:pPr>
        <w:pStyle w:val="Default"/>
        <w:rPr>
          <w:color w:val="auto"/>
          <w:sz w:val="16"/>
          <w:szCs w:val="16"/>
        </w:rPr>
      </w:pPr>
    </w:p>
    <w:p w14:paraId="0BFA8524" w14:textId="65D7ECE4" w:rsidR="002829AF" w:rsidRPr="002829AF" w:rsidRDefault="002829AF" w:rsidP="002829AF">
      <w:pPr>
        <w:pStyle w:val="ListParagraph"/>
        <w:numPr>
          <w:ilvl w:val="0"/>
          <w:numId w:val="3"/>
        </w:numPr>
        <w:tabs>
          <w:tab w:val="left" w:pos="360"/>
        </w:tabs>
        <w:ind w:left="360" w:hanging="360"/>
        <w:rPr>
          <w:b/>
          <w:bCs/>
        </w:rPr>
      </w:pPr>
      <w:r w:rsidRPr="002829AF">
        <w:rPr>
          <w:b/>
          <w:bCs/>
        </w:rPr>
        <w:t>Shall have demonstrated high standards of professional development and a commitment to the goals and long-range activities of the College.</w:t>
      </w:r>
    </w:p>
    <w:p w14:paraId="24D2704D" w14:textId="77777777" w:rsidR="002829AF" w:rsidRPr="0008700F" w:rsidRDefault="002829AF" w:rsidP="002829AF">
      <w:pPr>
        <w:pStyle w:val="Default"/>
        <w:tabs>
          <w:tab w:val="left" w:pos="360"/>
        </w:tabs>
        <w:rPr>
          <w:b/>
          <w:bCs/>
          <w:color w:val="auto"/>
          <w:sz w:val="20"/>
          <w:szCs w:val="20"/>
        </w:rPr>
      </w:pPr>
    </w:p>
    <w:p w14:paraId="382AF29F" w14:textId="77777777" w:rsidR="002829AF" w:rsidRPr="00BA2032" w:rsidRDefault="002829AF" w:rsidP="002829AF">
      <w:pPr>
        <w:pStyle w:val="NoSpacing"/>
        <w:rPr>
          <w:sz w:val="20"/>
          <w:szCs w:val="20"/>
        </w:rPr>
      </w:pPr>
      <w:r w:rsidRPr="00BA2032">
        <w:rPr>
          <w:sz w:val="20"/>
          <w:szCs w:val="20"/>
        </w:rPr>
        <w:t>"High standards of professional development" is defined as well-established contributions to Exercise Science and Sports Medicine through research and / or distinguished service (implying acknowledged excellence or superiority) in medical practice.</w:t>
      </w:r>
    </w:p>
    <w:p w14:paraId="62AA7D86" w14:textId="77777777" w:rsidR="002829AF" w:rsidRPr="00BA2032" w:rsidRDefault="002829AF" w:rsidP="002829AF">
      <w:pPr>
        <w:pStyle w:val="NoSpacing"/>
        <w:rPr>
          <w:sz w:val="20"/>
          <w:szCs w:val="20"/>
        </w:rPr>
      </w:pPr>
    </w:p>
    <w:p w14:paraId="419E6D9F" w14:textId="77777777" w:rsidR="002829AF" w:rsidRPr="00BA2032" w:rsidRDefault="002829AF" w:rsidP="002829AF">
      <w:pPr>
        <w:pStyle w:val="NoSpacing"/>
        <w:rPr>
          <w:sz w:val="20"/>
          <w:szCs w:val="20"/>
        </w:rPr>
      </w:pPr>
      <w:r w:rsidRPr="00BA2032">
        <w:rPr>
          <w:sz w:val="20"/>
          <w:szCs w:val="20"/>
        </w:rPr>
        <w:t xml:space="preserve">"Commitment to the goals and long-range activities of the College" is defined as well-rounded, meritorious service to ACSM, with service to one’s Regional Chapter also being highly desirable. </w:t>
      </w:r>
    </w:p>
    <w:p w14:paraId="75E054D6" w14:textId="77777777" w:rsidR="002829AF" w:rsidRPr="00BA2032" w:rsidRDefault="002829AF" w:rsidP="002829AF">
      <w:pPr>
        <w:pStyle w:val="NoSpacing"/>
        <w:rPr>
          <w:sz w:val="20"/>
          <w:szCs w:val="20"/>
        </w:rPr>
      </w:pPr>
    </w:p>
    <w:p w14:paraId="3A237B0C" w14:textId="77777777" w:rsidR="002829AF" w:rsidRPr="00BA2032" w:rsidRDefault="002829AF" w:rsidP="002829AF">
      <w:pPr>
        <w:pStyle w:val="NoSpacing"/>
        <w:rPr>
          <w:sz w:val="20"/>
          <w:szCs w:val="20"/>
        </w:rPr>
      </w:pPr>
      <w:r w:rsidRPr="00BA2032">
        <w:rPr>
          <w:sz w:val="20"/>
          <w:szCs w:val="20"/>
        </w:rPr>
        <w:t xml:space="preserve">The </w:t>
      </w:r>
      <w:r w:rsidRPr="00BA2032">
        <w:rPr>
          <w:bCs/>
          <w:sz w:val="20"/>
          <w:szCs w:val="20"/>
        </w:rPr>
        <w:t xml:space="preserve">minimal criteria </w:t>
      </w:r>
      <w:r w:rsidRPr="00BA2032">
        <w:rPr>
          <w:sz w:val="20"/>
          <w:szCs w:val="20"/>
        </w:rPr>
        <w:t xml:space="preserve">for service to ACSM can be met by a combination of the items listed on “FORM A, Section I: Service to ACSM” that add up to a total score of at least a "4" (unless applying in the “Exceptional Service” or “Service Waiver” pathways as defined in Requirement 5). Candidates must earn points in a </w:t>
      </w:r>
      <w:r w:rsidRPr="00BA2032">
        <w:rPr>
          <w:b/>
          <w:bCs/>
          <w:sz w:val="20"/>
          <w:szCs w:val="20"/>
          <w:u w:val="single"/>
        </w:rPr>
        <w:t>variety</w:t>
      </w:r>
      <w:r w:rsidRPr="00BA2032">
        <w:rPr>
          <w:sz w:val="20"/>
          <w:szCs w:val="20"/>
        </w:rPr>
        <w:t xml:space="preserve"> of sections on FORM A and are encouraged to be above the minimum. </w:t>
      </w:r>
    </w:p>
    <w:p w14:paraId="7E344503" w14:textId="77777777" w:rsidR="002829AF" w:rsidRPr="00BA2032" w:rsidRDefault="002829AF" w:rsidP="002829AF">
      <w:pPr>
        <w:pStyle w:val="NoSpacing"/>
        <w:rPr>
          <w:sz w:val="20"/>
          <w:szCs w:val="20"/>
        </w:rPr>
      </w:pPr>
    </w:p>
    <w:p w14:paraId="30354B53" w14:textId="6F43BD5F" w:rsidR="00B62AE8" w:rsidRPr="00BA2032" w:rsidRDefault="002829AF" w:rsidP="002829AF">
      <w:pPr>
        <w:pStyle w:val="NoSpacing"/>
        <w:rPr>
          <w:sz w:val="20"/>
          <w:szCs w:val="20"/>
        </w:rPr>
      </w:pPr>
      <w:r w:rsidRPr="00BA2032">
        <w:rPr>
          <w:sz w:val="20"/>
          <w:szCs w:val="20"/>
        </w:rPr>
        <w:lastRenderedPageBreak/>
        <w:t xml:space="preserve">In the event that a candidate does not have commendable service to ACSM or its Regional Chapters, exceptional service to the broader Sports Medicine and Exercise Science community </w:t>
      </w:r>
      <w:r w:rsidRPr="00BA2032">
        <w:rPr>
          <w:i/>
          <w:iCs/>
          <w:sz w:val="20"/>
          <w:szCs w:val="20"/>
          <w:u w:val="single"/>
        </w:rPr>
        <w:t>may</w:t>
      </w:r>
      <w:r w:rsidRPr="00BA2032">
        <w:rPr>
          <w:sz w:val="20"/>
          <w:szCs w:val="20"/>
        </w:rPr>
        <w:t xml:space="preserve"> be considered as defined on page 3.</w:t>
      </w:r>
    </w:p>
    <w:p w14:paraId="14C4D3A9" w14:textId="77777777" w:rsidR="002829AF" w:rsidRPr="002829AF" w:rsidRDefault="002829AF" w:rsidP="002829AF">
      <w:pPr>
        <w:pStyle w:val="NoSpacing"/>
        <w:rPr>
          <w:sz w:val="21"/>
          <w:szCs w:val="21"/>
        </w:rPr>
      </w:pPr>
    </w:p>
    <w:p w14:paraId="3AA62822" w14:textId="0BA6028D" w:rsidR="005605E9" w:rsidRPr="0008700F" w:rsidRDefault="005605E9" w:rsidP="005605E9">
      <w:pPr>
        <w:pStyle w:val="Default"/>
        <w:tabs>
          <w:tab w:val="left" w:pos="360"/>
        </w:tabs>
        <w:ind w:left="360" w:hanging="360"/>
        <w:rPr>
          <w:color w:val="auto"/>
          <w:sz w:val="20"/>
          <w:szCs w:val="20"/>
        </w:rPr>
      </w:pPr>
      <w:r w:rsidRPr="0008700F">
        <w:rPr>
          <w:b/>
          <w:bCs/>
          <w:color w:val="auto"/>
          <w:sz w:val="36"/>
          <w:szCs w:val="36"/>
        </w:rPr>
        <w:t>2.</w:t>
      </w:r>
      <w:r w:rsidRPr="0008700F">
        <w:rPr>
          <w:b/>
          <w:bCs/>
          <w:color w:val="auto"/>
          <w:sz w:val="20"/>
          <w:szCs w:val="20"/>
        </w:rPr>
        <w:t xml:space="preserve"> </w:t>
      </w:r>
      <w:r w:rsidRPr="0008700F">
        <w:rPr>
          <w:b/>
          <w:bCs/>
          <w:color w:val="auto"/>
          <w:sz w:val="20"/>
          <w:szCs w:val="20"/>
        </w:rPr>
        <w:tab/>
      </w:r>
      <w:r w:rsidRPr="005605E9">
        <w:rPr>
          <w:b/>
          <w:bCs/>
          <w:color w:val="auto"/>
        </w:rPr>
        <w:t xml:space="preserve">Shall have earned a diploma from an accredited college or university in one of the following fields: </w:t>
      </w:r>
      <w:r>
        <w:rPr>
          <w:b/>
          <w:bCs/>
          <w:color w:val="auto"/>
        </w:rPr>
        <w:t xml:space="preserve"> </w:t>
      </w:r>
      <w:r w:rsidRPr="005605E9">
        <w:rPr>
          <w:b/>
          <w:bCs/>
          <w:color w:val="auto"/>
        </w:rPr>
        <w:t>Doctor of Medicine or Osteopathy, Doctor of Dental Surgery, Doctor of Philosophy, Doctor of Education, Doctor of Physical Education, Doctor of Public Health or an equivalent.</w:t>
      </w:r>
    </w:p>
    <w:p w14:paraId="135E67C3" w14:textId="77777777" w:rsidR="005605E9" w:rsidRPr="0008700F" w:rsidRDefault="005605E9" w:rsidP="005605E9">
      <w:pPr>
        <w:pStyle w:val="Default"/>
        <w:tabs>
          <w:tab w:val="left" w:pos="360"/>
        </w:tabs>
        <w:rPr>
          <w:color w:val="auto"/>
          <w:sz w:val="20"/>
          <w:szCs w:val="20"/>
        </w:rPr>
      </w:pPr>
    </w:p>
    <w:p w14:paraId="27BF5B4A" w14:textId="079788FF" w:rsidR="005605E9" w:rsidRPr="00BA2032" w:rsidRDefault="005605E9" w:rsidP="005605E9">
      <w:pPr>
        <w:pStyle w:val="Default"/>
        <w:tabs>
          <w:tab w:val="left" w:pos="360"/>
        </w:tabs>
        <w:rPr>
          <w:color w:val="auto"/>
          <w:sz w:val="20"/>
          <w:szCs w:val="20"/>
        </w:rPr>
      </w:pPr>
      <w:r w:rsidRPr="00BA2032">
        <w:rPr>
          <w:color w:val="auto"/>
          <w:sz w:val="20"/>
          <w:szCs w:val="20"/>
        </w:rPr>
        <w:t>The intention of this requirement to be inclusive of other terminal degrees of equivalent education as those listed (i.e., other terminal degrees such as D.H.Sc., Sc.D., D.C., D.P.T., etc.)</w:t>
      </w:r>
    </w:p>
    <w:p w14:paraId="2BEB054E" w14:textId="77777777" w:rsidR="005605E9" w:rsidRPr="00BA2032" w:rsidRDefault="005605E9" w:rsidP="005605E9">
      <w:pPr>
        <w:pStyle w:val="Default"/>
        <w:tabs>
          <w:tab w:val="left" w:pos="360"/>
        </w:tabs>
        <w:rPr>
          <w:color w:val="auto"/>
          <w:sz w:val="20"/>
          <w:szCs w:val="20"/>
        </w:rPr>
      </w:pPr>
    </w:p>
    <w:p w14:paraId="731DE93E" w14:textId="3D98DD07" w:rsidR="005605E9" w:rsidRPr="0008700F" w:rsidRDefault="005605E9" w:rsidP="005605E9">
      <w:pPr>
        <w:pStyle w:val="Default"/>
        <w:tabs>
          <w:tab w:val="left" w:pos="360"/>
        </w:tabs>
        <w:ind w:left="360" w:hanging="360"/>
        <w:rPr>
          <w:color w:val="auto"/>
          <w:sz w:val="20"/>
          <w:szCs w:val="20"/>
        </w:rPr>
      </w:pPr>
      <w:r w:rsidRPr="0008700F">
        <w:rPr>
          <w:b/>
          <w:bCs/>
          <w:color w:val="auto"/>
          <w:sz w:val="36"/>
          <w:szCs w:val="36"/>
        </w:rPr>
        <w:t>3.</w:t>
      </w:r>
      <w:r w:rsidRPr="0008700F">
        <w:rPr>
          <w:b/>
          <w:bCs/>
          <w:color w:val="auto"/>
          <w:sz w:val="20"/>
          <w:szCs w:val="20"/>
        </w:rPr>
        <w:t xml:space="preserve"> </w:t>
      </w:r>
      <w:r w:rsidRPr="0008700F">
        <w:rPr>
          <w:b/>
          <w:bCs/>
          <w:color w:val="auto"/>
          <w:sz w:val="20"/>
          <w:szCs w:val="20"/>
        </w:rPr>
        <w:tab/>
      </w:r>
      <w:r w:rsidRPr="005605E9">
        <w:rPr>
          <w:b/>
          <w:bCs/>
          <w:color w:val="auto"/>
        </w:rPr>
        <w:t>Shall have been a Professional Member of the College for at least three consecutive years at the time of application for advancement.</w:t>
      </w:r>
    </w:p>
    <w:p w14:paraId="5D89D4AD" w14:textId="77777777" w:rsidR="005605E9" w:rsidRPr="00BA2032" w:rsidRDefault="005605E9" w:rsidP="005605E9">
      <w:pPr>
        <w:pStyle w:val="Default"/>
        <w:tabs>
          <w:tab w:val="left" w:pos="360"/>
        </w:tabs>
        <w:rPr>
          <w:color w:val="auto"/>
          <w:sz w:val="20"/>
          <w:szCs w:val="20"/>
        </w:rPr>
      </w:pPr>
    </w:p>
    <w:p w14:paraId="0BB0D315" w14:textId="1C76B86F" w:rsidR="005605E9" w:rsidRPr="00BA2032" w:rsidRDefault="005605E9" w:rsidP="005605E9">
      <w:pPr>
        <w:pStyle w:val="Default"/>
        <w:tabs>
          <w:tab w:val="left" w:pos="360"/>
        </w:tabs>
        <w:rPr>
          <w:color w:val="auto"/>
          <w:sz w:val="20"/>
          <w:szCs w:val="20"/>
        </w:rPr>
      </w:pPr>
      <w:r w:rsidRPr="00BA2032">
        <w:rPr>
          <w:color w:val="auto"/>
          <w:sz w:val="20"/>
          <w:szCs w:val="20"/>
        </w:rPr>
        <w:t>The intention of this requirement is that at least three consecutive years of the Professional member level have been completed</w:t>
      </w:r>
      <w:r w:rsidR="002829AF" w:rsidRPr="00BA2032">
        <w:rPr>
          <w:color w:val="auto"/>
          <w:sz w:val="20"/>
          <w:szCs w:val="20"/>
        </w:rPr>
        <w:t xml:space="preserve"> immediately prior to </w:t>
      </w:r>
      <w:r w:rsidRPr="00BA2032">
        <w:rPr>
          <w:color w:val="auto"/>
          <w:sz w:val="20"/>
          <w:szCs w:val="20"/>
        </w:rPr>
        <w:t>the time of appl</w:t>
      </w:r>
      <w:r w:rsidR="002829AF" w:rsidRPr="00BA2032">
        <w:rPr>
          <w:color w:val="auto"/>
          <w:sz w:val="20"/>
          <w:szCs w:val="20"/>
        </w:rPr>
        <w:t>ication</w:t>
      </w:r>
      <w:r w:rsidRPr="00BA2032">
        <w:rPr>
          <w:color w:val="auto"/>
          <w:sz w:val="20"/>
          <w:szCs w:val="20"/>
        </w:rPr>
        <w:t xml:space="preserve">. A membership that expired six or more months before being renewed does not meet the requirement.  Professional-in-Training membership, student membership, ACSM's Alliance of Health &amp; Fitness Professionals membership, or any combination of these statuses with the Professional Membership (e.g., one year as a Student Member and two years as a Professional Member) does not meet the requirement.  </w:t>
      </w:r>
    </w:p>
    <w:p w14:paraId="199E8521" w14:textId="77777777" w:rsidR="005605E9" w:rsidRPr="00BA2032" w:rsidRDefault="005605E9" w:rsidP="005605E9">
      <w:pPr>
        <w:pStyle w:val="Default"/>
        <w:tabs>
          <w:tab w:val="left" w:pos="360"/>
        </w:tabs>
        <w:rPr>
          <w:color w:val="auto"/>
          <w:sz w:val="20"/>
          <w:szCs w:val="20"/>
        </w:rPr>
      </w:pPr>
    </w:p>
    <w:p w14:paraId="7165F4D0" w14:textId="77777777" w:rsidR="005605E9" w:rsidRPr="0008700F" w:rsidRDefault="005605E9" w:rsidP="005605E9">
      <w:pPr>
        <w:pStyle w:val="Default"/>
        <w:tabs>
          <w:tab w:val="left" w:pos="360"/>
        </w:tabs>
        <w:ind w:left="360" w:hanging="360"/>
        <w:rPr>
          <w:color w:val="auto"/>
          <w:sz w:val="20"/>
          <w:szCs w:val="20"/>
        </w:rPr>
      </w:pPr>
      <w:r w:rsidRPr="0008700F">
        <w:rPr>
          <w:b/>
          <w:bCs/>
          <w:color w:val="auto"/>
          <w:sz w:val="36"/>
          <w:szCs w:val="36"/>
        </w:rPr>
        <w:t>4.</w:t>
      </w:r>
      <w:r w:rsidRPr="0008700F">
        <w:rPr>
          <w:b/>
          <w:bCs/>
          <w:color w:val="auto"/>
          <w:sz w:val="20"/>
          <w:szCs w:val="20"/>
        </w:rPr>
        <w:t xml:space="preserve"> </w:t>
      </w:r>
      <w:r w:rsidRPr="0008700F">
        <w:rPr>
          <w:b/>
          <w:bCs/>
          <w:color w:val="auto"/>
          <w:sz w:val="20"/>
          <w:szCs w:val="20"/>
        </w:rPr>
        <w:tab/>
      </w:r>
      <w:r w:rsidRPr="005605E9">
        <w:rPr>
          <w:b/>
          <w:bCs/>
          <w:color w:val="auto"/>
        </w:rPr>
        <w:t>Shall have attended at least two ACSM Annual Meetings of the College within the last five years.</w:t>
      </w:r>
    </w:p>
    <w:p w14:paraId="6F6DC7BF" w14:textId="77777777" w:rsidR="005605E9" w:rsidRPr="00BA2032" w:rsidRDefault="005605E9" w:rsidP="005605E9">
      <w:pPr>
        <w:pStyle w:val="Default"/>
        <w:tabs>
          <w:tab w:val="left" w:pos="360"/>
        </w:tabs>
        <w:rPr>
          <w:color w:val="auto"/>
          <w:sz w:val="20"/>
          <w:szCs w:val="20"/>
        </w:rPr>
      </w:pPr>
    </w:p>
    <w:p w14:paraId="6194D1B6" w14:textId="1B3CEC92" w:rsidR="005605E9" w:rsidRPr="00BA2032" w:rsidRDefault="005605E9" w:rsidP="005605E9">
      <w:pPr>
        <w:pStyle w:val="Default"/>
        <w:tabs>
          <w:tab w:val="left" w:pos="360"/>
        </w:tabs>
        <w:rPr>
          <w:color w:val="auto"/>
          <w:sz w:val="20"/>
          <w:szCs w:val="20"/>
        </w:rPr>
      </w:pPr>
      <w:r w:rsidRPr="00BA2032">
        <w:rPr>
          <w:color w:val="auto"/>
          <w:sz w:val="20"/>
          <w:szCs w:val="20"/>
        </w:rPr>
        <w:t xml:space="preserve">The intention of this requirement is that the Member had registered/paid and attended the full Meeting.  Single day and complimentary registrations </w:t>
      </w:r>
      <w:r w:rsidR="002829AF" w:rsidRPr="00BA2032">
        <w:rPr>
          <w:color w:val="auto"/>
          <w:sz w:val="20"/>
          <w:szCs w:val="20"/>
        </w:rPr>
        <w:t>d</w:t>
      </w:r>
      <w:r w:rsidRPr="00BA2032">
        <w:rPr>
          <w:color w:val="auto"/>
          <w:sz w:val="20"/>
          <w:szCs w:val="20"/>
        </w:rPr>
        <w:t>o not meet this requirement. ACSM's specialty meetings (e.g. – Sports Medicine Essentials/Team Physician Course, Health &amp; Fitness Summit &amp; Exposition) and ACSM Regional Chapter meetings are not acceptable to meet this requirement.</w:t>
      </w:r>
    </w:p>
    <w:p w14:paraId="253E1F8A" w14:textId="77777777" w:rsidR="005605E9" w:rsidRPr="0008700F" w:rsidRDefault="005605E9" w:rsidP="005605E9">
      <w:pPr>
        <w:pStyle w:val="Default"/>
        <w:tabs>
          <w:tab w:val="left" w:pos="360"/>
        </w:tabs>
        <w:rPr>
          <w:color w:val="auto"/>
          <w:sz w:val="20"/>
          <w:szCs w:val="20"/>
        </w:rPr>
      </w:pPr>
    </w:p>
    <w:p w14:paraId="5B4CC49A" w14:textId="77777777" w:rsidR="005605E9" w:rsidRPr="005605E9" w:rsidRDefault="005605E9" w:rsidP="005605E9">
      <w:pPr>
        <w:pStyle w:val="Default"/>
        <w:numPr>
          <w:ilvl w:val="0"/>
          <w:numId w:val="1"/>
        </w:numPr>
        <w:tabs>
          <w:tab w:val="clear" w:pos="720"/>
          <w:tab w:val="left" w:pos="360"/>
        </w:tabs>
        <w:ind w:left="360"/>
        <w:rPr>
          <w:b/>
          <w:bCs/>
          <w:color w:val="auto"/>
        </w:rPr>
      </w:pPr>
      <w:r w:rsidRPr="005605E9">
        <w:rPr>
          <w:b/>
          <w:bCs/>
          <w:color w:val="auto"/>
        </w:rPr>
        <w:t>Shall have submitted a curriculum vitae, including evidence that he or she has fulfilled at least one of the following:</w:t>
      </w:r>
    </w:p>
    <w:p w14:paraId="2B1F2F20" w14:textId="77777777" w:rsidR="005605E9" w:rsidRPr="0008700F" w:rsidRDefault="005605E9" w:rsidP="005605E9">
      <w:pPr>
        <w:pStyle w:val="Default"/>
        <w:tabs>
          <w:tab w:val="left" w:pos="360"/>
        </w:tabs>
        <w:rPr>
          <w:b/>
          <w:bCs/>
          <w:color w:val="auto"/>
          <w:sz w:val="20"/>
          <w:szCs w:val="20"/>
        </w:rPr>
      </w:pPr>
    </w:p>
    <w:p w14:paraId="665F96AB" w14:textId="1A061F5F" w:rsidR="005605E9" w:rsidRPr="0008700F" w:rsidRDefault="005605E9" w:rsidP="006905C0">
      <w:pPr>
        <w:pStyle w:val="Default"/>
        <w:tabs>
          <w:tab w:val="left" w:pos="360"/>
        </w:tabs>
        <w:ind w:left="360"/>
        <w:rPr>
          <w:color w:val="auto"/>
          <w:sz w:val="20"/>
          <w:szCs w:val="20"/>
        </w:rPr>
      </w:pPr>
      <w:bookmarkStart w:id="1" w:name="_Hlk522793023"/>
      <w:r w:rsidRPr="005605E9">
        <w:rPr>
          <w:b/>
          <w:color w:val="auto"/>
          <w:u w:val="single"/>
        </w:rPr>
        <w:t>Research</w:t>
      </w:r>
      <w:r w:rsidRPr="0008700F">
        <w:rPr>
          <w:color w:val="auto"/>
          <w:sz w:val="20"/>
          <w:szCs w:val="20"/>
        </w:rPr>
        <w:t xml:space="preserve"> </w:t>
      </w:r>
    </w:p>
    <w:p w14:paraId="7C24193A" w14:textId="69D70E4D" w:rsidR="005605E9" w:rsidRPr="00BA2032" w:rsidRDefault="005605E9" w:rsidP="006905C0">
      <w:pPr>
        <w:pStyle w:val="Default"/>
        <w:tabs>
          <w:tab w:val="left" w:pos="360"/>
        </w:tabs>
        <w:ind w:left="360"/>
        <w:rPr>
          <w:color w:val="auto"/>
          <w:sz w:val="20"/>
          <w:szCs w:val="20"/>
        </w:rPr>
      </w:pPr>
      <w:r w:rsidRPr="00BA2032">
        <w:rPr>
          <w:color w:val="auto"/>
          <w:sz w:val="20"/>
          <w:szCs w:val="20"/>
        </w:rPr>
        <w:t xml:space="preserve">Members who publish papers in peer reviewed journals such as those found in Index Medicus or Citation Index may be considered for </w:t>
      </w:r>
      <w:r w:rsidR="002829AF" w:rsidRPr="00BA2032">
        <w:rPr>
          <w:color w:val="auto"/>
          <w:sz w:val="20"/>
          <w:szCs w:val="20"/>
        </w:rPr>
        <w:t xml:space="preserve">advancement </w:t>
      </w:r>
      <w:r w:rsidRPr="00BA2032">
        <w:rPr>
          <w:color w:val="auto"/>
          <w:sz w:val="20"/>
          <w:szCs w:val="20"/>
        </w:rPr>
        <w:t xml:space="preserve">by having a </w:t>
      </w:r>
      <w:r w:rsidRPr="00BA2032">
        <w:rPr>
          <w:color w:val="auto"/>
          <w:sz w:val="20"/>
          <w:szCs w:val="20"/>
          <w:u w:val="single"/>
        </w:rPr>
        <w:t>distinguished publication record</w:t>
      </w:r>
      <w:r w:rsidR="006E4054" w:rsidRPr="00BA2032">
        <w:rPr>
          <w:color w:val="auto"/>
          <w:sz w:val="20"/>
          <w:szCs w:val="20"/>
        </w:rPr>
        <w:t xml:space="preserve">.  </w:t>
      </w:r>
      <w:r w:rsidR="001F030E" w:rsidRPr="00BA2032">
        <w:rPr>
          <w:color w:val="auto"/>
          <w:sz w:val="20"/>
          <w:szCs w:val="20"/>
        </w:rPr>
        <w:t xml:space="preserve">Of your </w:t>
      </w:r>
      <w:r w:rsidR="001F030E" w:rsidRPr="00BA2032">
        <w:rPr>
          <w:color w:val="auto"/>
          <w:sz w:val="20"/>
          <w:szCs w:val="20"/>
          <w:u w:val="single"/>
        </w:rPr>
        <w:t>first</w:t>
      </w:r>
      <w:r w:rsidR="001F030E" w:rsidRPr="00BA2032">
        <w:rPr>
          <w:color w:val="auto"/>
          <w:sz w:val="20"/>
          <w:szCs w:val="20"/>
        </w:rPr>
        <w:t xml:space="preserve"> </w:t>
      </w:r>
      <w:r w:rsidR="001F030E" w:rsidRPr="00BA2032">
        <w:rPr>
          <w:color w:val="auto"/>
          <w:sz w:val="20"/>
          <w:szCs w:val="20"/>
          <w:u w:val="single"/>
        </w:rPr>
        <w:t>author</w:t>
      </w:r>
      <w:r w:rsidR="001F030E" w:rsidRPr="00BA2032">
        <w:rPr>
          <w:color w:val="auto"/>
          <w:sz w:val="20"/>
          <w:szCs w:val="20"/>
        </w:rPr>
        <w:t xml:space="preserve"> publications, </w:t>
      </w:r>
      <w:r w:rsidR="002829AF" w:rsidRPr="00BA2032">
        <w:rPr>
          <w:color w:val="auto"/>
          <w:sz w:val="20"/>
          <w:szCs w:val="20"/>
        </w:rPr>
        <w:t xml:space="preserve">include </w:t>
      </w:r>
      <w:r w:rsidRPr="00BA2032">
        <w:rPr>
          <w:color w:val="auto"/>
          <w:sz w:val="20"/>
          <w:szCs w:val="20"/>
          <w:u w:val="single"/>
        </w:rPr>
        <w:t>four</w:t>
      </w:r>
      <w:r w:rsidRPr="00BA2032">
        <w:rPr>
          <w:color w:val="auto"/>
          <w:sz w:val="20"/>
          <w:szCs w:val="20"/>
        </w:rPr>
        <w:t xml:space="preserve"> </w:t>
      </w:r>
      <w:r w:rsidR="001F030E" w:rsidRPr="00BA2032">
        <w:rPr>
          <w:color w:val="auto"/>
          <w:sz w:val="20"/>
          <w:szCs w:val="20"/>
        </w:rPr>
        <w:t xml:space="preserve">that best represent your sports medicine/exercise science research </w:t>
      </w:r>
      <w:r w:rsidRPr="00BA2032">
        <w:rPr>
          <w:color w:val="auto"/>
          <w:sz w:val="20"/>
          <w:szCs w:val="20"/>
        </w:rPr>
        <w:t xml:space="preserve">(senior/last author does not meet this requirement.) </w:t>
      </w:r>
      <w:r w:rsidR="008D2B06" w:rsidRPr="00BA2032">
        <w:rPr>
          <w:color w:val="auto"/>
          <w:sz w:val="20"/>
          <w:szCs w:val="20"/>
        </w:rPr>
        <w:t xml:space="preserve">On Form A - Section I, </w:t>
      </w:r>
      <w:r w:rsidR="002E2C75" w:rsidRPr="00BA2032">
        <w:rPr>
          <w:color w:val="auto"/>
          <w:sz w:val="20"/>
          <w:szCs w:val="20"/>
        </w:rPr>
        <w:t xml:space="preserve">a </w:t>
      </w:r>
      <w:r w:rsidRPr="00BA2032">
        <w:rPr>
          <w:color w:val="auto"/>
          <w:sz w:val="20"/>
          <w:szCs w:val="20"/>
          <w:u w:val="single"/>
        </w:rPr>
        <w:t>minimum</w:t>
      </w:r>
      <w:r w:rsidRPr="00BA2032">
        <w:rPr>
          <w:color w:val="auto"/>
          <w:sz w:val="20"/>
          <w:szCs w:val="20"/>
        </w:rPr>
        <w:t xml:space="preserve"> of 4 ACSM service points </w:t>
      </w:r>
      <w:r w:rsidR="008D2B06" w:rsidRPr="00BA2032">
        <w:rPr>
          <w:color w:val="auto"/>
          <w:sz w:val="20"/>
          <w:szCs w:val="20"/>
        </w:rPr>
        <w:t xml:space="preserve">in a variety of areas (not all presentations) </w:t>
      </w:r>
      <w:r w:rsidR="002E2C75" w:rsidRPr="00BA2032">
        <w:rPr>
          <w:color w:val="auto"/>
          <w:sz w:val="20"/>
          <w:szCs w:val="20"/>
        </w:rPr>
        <w:t>to be considered.</w:t>
      </w:r>
    </w:p>
    <w:p w14:paraId="0FE8B09F" w14:textId="77777777" w:rsidR="005605E9" w:rsidRPr="00BA2032" w:rsidRDefault="005605E9" w:rsidP="006905C0">
      <w:pPr>
        <w:pStyle w:val="Default"/>
        <w:tabs>
          <w:tab w:val="left" w:pos="360"/>
        </w:tabs>
        <w:ind w:left="360"/>
        <w:rPr>
          <w:color w:val="auto"/>
          <w:sz w:val="20"/>
          <w:szCs w:val="20"/>
        </w:rPr>
      </w:pPr>
    </w:p>
    <w:p w14:paraId="6CCC82A0" w14:textId="0E8B3458" w:rsidR="005605E9" w:rsidRPr="0008700F" w:rsidRDefault="005605E9" w:rsidP="006905C0">
      <w:pPr>
        <w:pStyle w:val="Default"/>
        <w:tabs>
          <w:tab w:val="left" w:pos="360"/>
        </w:tabs>
        <w:ind w:left="360"/>
        <w:rPr>
          <w:b/>
          <w:bCs/>
          <w:color w:val="auto"/>
          <w:sz w:val="20"/>
          <w:szCs w:val="20"/>
          <w:u w:val="single"/>
        </w:rPr>
      </w:pPr>
      <w:r w:rsidRPr="005605E9">
        <w:rPr>
          <w:b/>
          <w:bCs/>
          <w:color w:val="auto"/>
          <w:u w:val="single"/>
        </w:rPr>
        <w:t>Service</w:t>
      </w:r>
    </w:p>
    <w:p w14:paraId="7CBC1D2C" w14:textId="4A33DB30" w:rsidR="005605E9" w:rsidRPr="00BA2032" w:rsidRDefault="005605E9" w:rsidP="006905C0">
      <w:pPr>
        <w:pStyle w:val="Default"/>
        <w:tabs>
          <w:tab w:val="left" w:pos="360"/>
        </w:tabs>
        <w:ind w:left="360"/>
        <w:rPr>
          <w:color w:val="auto"/>
          <w:sz w:val="20"/>
          <w:szCs w:val="20"/>
        </w:rPr>
      </w:pPr>
      <w:r w:rsidRPr="00BA2032">
        <w:rPr>
          <w:color w:val="auto"/>
          <w:sz w:val="20"/>
          <w:szCs w:val="20"/>
        </w:rPr>
        <w:t xml:space="preserve">Members who do not publish research in indexed, refereed, peer reviewed journals, may be considered for fellowship by performing </w:t>
      </w:r>
      <w:r w:rsidRPr="00BA2032">
        <w:rPr>
          <w:color w:val="auto"/>
          <w:sz w:val="20"/>
          <w:szCs w:val="20"/>
          <w:u w:val="single"/>
        </w:rPr>
        <w:t>distinguished</w:t>
      </w:r>
      <w:r w:rsidRPr="00BA2032">
        <w:rPr>
          <w:color w:val="auto"/>
          <w:sz w:val="20"/>
          <w:szCs w:val="20"/>
        </w:rPr>
        <w:t xml:space="preserve"> service to ACSM </w:t>
      </w:r>
      <w:r w:rsidR="008D2B06" w:rsidRPr="00BA2032">
        <w:rPr>
          <w:color w:val="auto"/>
          <w:sz w:val="20"/>
          <w:szCs w:val="20"/>
        </w:rPr>
        <w:t xml:space="preserve">(above and beyond the minimum 4 points) </w:t>
      </w:r>
      <w:r w:rsidRPr="00BA2032">
        <w:rPr>
          <w:color w:val="auto"/>
          <w:sz w:val="20"/>
          <w:szCs w:val="20"/>
        </w:rPr>
        <w:t xml:space="preserve">and the sports medicine and exercise science community. This may entail notable service in medical practice in some aspect of sports medicine for a minimum period of three years, which may include being a team physician, involvement in the prevention of sports injuries, or in exercise testing or rehabilitative medicine. The minimum </w:t>
      </w:r>
      <w:r w:rsidR="006E4054" w:rsidRPr="00BA2032">
        <w:rPr>
          <w:color w:val="auto"/>
          <w:sz w:val="20"/>
          <w:szCs w:val="20"/>
        </w:rPr>
        <w:t>for</w:t>
      </w:r>
      <w:r w:rsidRPr="00BA2032">
        <w:rPr>
          <w:color w:val="auto"/>
          <w:sz w:val="20"/>
          <w:szCs w:val="20"/>
        </w:rPr>
        <w:t xml:space="preserve"> this path requires service to both ACSM and the sports medicine and exercise science community; and on Form A, Sections I &amp; II</w:t>
      </w:r>
      <w:r w:rsidR="008D2B06" w:rsidRPr="00BA2032">
        <w:rPr>
          <w:color w:val="auto"/>
          <w:sz w:val="20"/>
          <w:szCs w:val="20"/>
        </w:rPr>
        <w:t xml:space="preserve"> (having </w:t>
      </w:r>
      <w:r w:rsidRPr="00BA2032">
        <w:rPr>
          <w:color w:val="auto"/>
          <w:sz w:val="20"/>
          <w:szCs w:val="20"/>
        </w:rPr>
        <w:t xml:space="preserve">at least “4” points in Section I, and at least “10” points in Section II) that add up to a total score of </w:t>
      </w:r>
      <w:r w:rsidRPr="00BA2032">
        <w:rPr>
          <w:color w:val="auto"/>
          <w:sz w:val="20"/>
          <w:szCs w:val="20"/>
          <w:u w:val="single"/>
        </w:rPr>
        <w:t>at least</w:t>
      </w:r>
      <w:r w:rsidRPr="00BA2032">
        <w:rPr>
          <w:color w:val="auto"/>
          <w:sz w:val="20"/>
          <w:szCs w:val="20"/>
        </w:rPr>
        <w:t xml:space="preserve"> "14."  However, service applicants are expected to be above the minimum “4” points in Section I.</w:t>
      </w:r>
      <w:r w:rsidR="006E4054" w:rsidRPr="00BA2032">
        <w:rPr>
          <w:color w:val="auto"/>
          <w:sz w:val="20"/>
          <w:szCs w:val="20"/>
        </w:rPr>
        <w:t xml:space="preserve">  Only in rare instances will the minimum be enough to be advanced.</w:t>
      </w:r>
    </w:p>
    <w:p w14:paraId="57B8144C" w14:textId="65B596C3" w:rsidR="005605E9" w:rsidRPr="00BA2032" w:rsidRDefault="005605E9" w:rsidP="006905C0">
      <w:pPr>
        <w:pStyle w:val="Default"/>
        <w:tabs>
          <w:tab w:val="left" w:pos="360"/>
        </w:tabs>
        <w:ind w:left="360"/>
        <w:rPr>
          <w:color w:val="auto"/>
          <w:sz w:val="20"/>
          <w:szCs w:val="20"/>
        </w:rPr>
      </w:pPr>
    </w:p>
    <w:p w14:paraId="02659361" w14:textId="0DD3B03B" w:rsidR="008D2B06" w:rsidRPr="00BA2032" w:rsidRDefault="008D2B06" w:rsidP="006905C0">
      <w:pPr>
        <w:pStyle w:val="Default"/>
        <w:tabs>
          <w:tab w:val="left" w:pos="360"/>
        </w:tabs>
        <w:ind w:left="360"/>
        <w:rPr>
          <w:color w:val="auto"/>
          <w:sz w:val="20"/>
          <w:szCs w:val="20"/>
        </w:rPr>
      </w:pPr>
    </w:p>
    <w:p w14:paraId="0D1C7F90" w14:textId="77777777" w:rsidR="008D2B06" w:rsidRDefault="008D2B06" w:rsidP="006905C0">
      <w:pPr>
        <w:pStyle w:val="Default"/>
        <w:tabs>
          <w:tab w:val="left" w:pos="360"/>
        </w:tabs>
        <w:ind w:left="360"/>
        <w:rPr>
          <w:color w:val="auto"/>
          <w:sz w:val="20"/>
          <w:szCs w:val="20"/>
        </w:rPr>
      </w:pPr>
    </w:p>
    <w:p w14:paraId="4BEF966E" w14:textId="491E345E" w:rsidR="005605E9" w:rsidRPr="005605E9" w:rsidRDefault="005605E9" w:rsidP="006905C0">
      <w:pPr>
        <w:pStyle w:val="Default"/>
        <w:tabs>
          <w:tab w:val="left" w:pos="360"/>
        </w:tabs>
        <w:ind w:left="360"/>
        <w:rPr>
          <w:b/>
          <w:bCs/>
          <w:color w:val="auto"/>
          <w:sz w:val="20"/>
          <w:szCs w:val="20"/>
        </w:rPr>
      </w:pPr>
      <w:r w:rsidRPr="005605E9">
        <w:rPr>
          <w:b/>
          <w:bCs/>
          <w:color w:val="auto"/>
        </w:rPr>
        <w:lastRenderedPageBreak/>
        <w:t>Waivers</w:t>
      </w:r>
    </w:p>
    <w:p w14:paraId="416AC63D" w14:textId="77777777" w:rsidR="005605E9" w:rsidRPr="00BA2032" w:rsidRDefault="005605E9" w:rsidP="006905C0">
      <w:pPr>
        <w:pStyle w:val="Default"/>
        <w:tabs>
          <w:tab w:val="left" w:pos="360"/>
        </w:tabs>
        <w:ind w:left="360"/>
        <w:rPr>
          <w:color w:val="auto"/>
          <w:sz w:val="20"/>
          <w:szCs w:val="20"/>
        </w:rPr>
      </w:pPr>
      <w:r w:rsidRPr="00BA2032">
        <w:rPr>
          <w:color w:val="auto"/>
          <w:sz w:val="20"/>
          <w:szCs w:val="20"/>
        </w:rPr>
        <w:t xml:space="preserve">Members whose service to ACSM is </w:t>
      </w:r>
      <w:r w:rsidRPr="00BA2032">
        <w:rPr>
          <w:i/>
          <w:color w:val="auto"/>
          <w:sz w:val="20"/>
          <w:szCs w:val="20"/>
        </w:rPr>
        <w:t>extraordinarily</w:t>
      </w:r>
      <w:r w:rsidRPr="00BA2032">
        <w:rPr>
          <w:color w:val="auto"/>
          <w:sz w:val="20"/>
          <w:szCs w:val="20"/>
        </w:rPr>
        <w:t xml:space="preserve"> beyond the standard Service pathway mentioned above may be considered for Fellowship in one of the two service waiver pathways.</w:t>
      </w:r>
    </w:p>
    <w:p w14:paraId="3843E88E" w14:textId="77777777" w:rsidR="005605E9" w:rsidRPr="00BA2032" w:rsidRDefault="005605E9" w:rsidP="006905C0">
      <w:pPr>
        <w:pStyle w:val="Default"/>
        <w:tabs>
          <w:tab w:val="left" w:pos="360"/>
        </w:tabs>
        <w:ind w:left="360"/>
        <w:rPr>
          <w:color w:val="auto"/>
          <w:sz w:val="20"/>
          <w:szCs w:val="20"/>
        </w:rPr>
      </w:pPr>
    </w:p>
    <w:p w14:paraId="203D53A0" w14:textId="2EB7F8EF" w:rsidR="005605E9" w:rsidRPr="005605E9" w:rsidRDefault="005605E9" w:rsidP="006905C0">
      <w:pPr>
        <w:pStyle w:val="Default"/>
        <w:tabs>
          <w:tab w:val="left" w:pos="0"/>
        </w:tabs>
        <w:ind w:left="360"/>
        <w:rPr>
          <w:b/>
          <w:color w:val="auto"/>
          <w:u w:val="single"/>
        </w:rPr>
      </w:pPr>
      <w:bookmarkStart w:id="2" w:name="_Hlk493575322"/>
      <w:r w:rsidRPr="005605E9">
        <w:rPr>
          <w:b/>
          <w:color w:val="auto"/>
          <w:u w:val="single"/>
        </w:rPr>
        <w:t>Service Waiver without a Terminal Degree</w:t>
      </w:r>
    </w:p>
    <w:p w14:paraId="6BBDD1E7" w14:textId="77777777" w:rsidR="005605E9" w:rsidRPr="00BA2032" w:rsidRDefault="005605E9" w:rsidP="006905C0">
      <w:pPr>
        <w:pStyle w:val="Default"/>
        <w:tabs>
          <w:tab w:val="left" w:pos="0"/>
        </w:tabs>
        <w:ind w:left="360"/>
        <w:rPr>
          <w:color w:val="auto"/>
          <w:sz w:val="20"/>
          <w:szCs w:val="20"/>
        </w:rPr>
      </w:pPr>
      <w:bookmarkStart w:id="3" w:name="_Hlk16235868"/>
      <w:r w:rsidRPr="00BA2032">
        <w:rPr>
          <w:color w:val="auto"/>
          <w:sz w:val="20"/>
          <w:szCs w:val="20"/>
        </w:rPr>
        <w:t>Members with</w:t>
      </w:r>
      <w:r w:rsidRPr="00D40250">
        <w:rPr>
          <w:color w:val="auto"/>
          <w:sz w:val="20"/>
          <w:szCs w:val="20"/>
          <w:u w:val="single"/>
        </w:rPr>
        <w:t>out</w:t>
      </w:r>
      <w:r w:rsidRPr="00BA2032">
        <w:rPr>
          <w:color w:val="auto"/>
          <w:sz w:val="20"/>
          <w:szCs w:val="20"/>
        </w:rPr>
        <w:t xml:space="preserve"> a terminal degree, may be considered for advancement by having: 10+ consecutive years as a Professional member at the time of application; and 15+ points in Section I –Service to ACSM; and 15+ points in Section II – Service to the Sports Medicine and Exercise Science Community. Must also meet requirements: 1, 3, 4, 6, and 7.</w:t>
      </w:r>
      <w:bookmarkEnd w:id="2"/>
    </w:p>
    <w:bookmarkEnd w:id="3"/>
    <w:p w14:paraId="6C2A6E45" w14:textId="77777777" w:rsidR="005605E9" w:rsidRPr="00BA2032" w:rsidRDefault="005605E9" w:rsidP="006905C0">
      <w:pPr>
        <w:pStyle w:val="Default"/>
        <w:tabs>
          <w:tab w:val="left" w:pos="0"/>
        </w:tabs>
        <w:ind w:left="360"/>
        <w:rPr>
          <w:color w:val="auto"/>
          <w:sz w:val="20"/>
          <w:szCs w:val="20"/>
        </w:rPr>
      </w:pPr>
    </w:p>
    <w:p w14:paraId="32D547E0" w14:textId="26CBDC9B" w:rsidR="005605E9" w:rsidRPr="005605E9" w:rsidRDefault="005605E9" w:rsidP="006905C0">
      <w:pPr>
        <w:pStyle w:val="Default"/>
        <w:tabs>
          <w:tab w:val="left" w:pos="0"/>
        </w:tabs>
        <w:ind w:left="360"/>
        <w:rPr>
          <w:b/>
          <w:color w:val="auto"/>
        </w:rPr>
      </w:pPr>
      <w:r w:rsidRPr="005605E9">
        <w:rPr>
          <w:b/>
          <w:color w:val="auto"/>
          <w:u w:val="single"/>
        </w:rPr>
        <w:t>Service Waiver with a Terminal Degree</w:t>
      </w:r>
    </w:p>
    <w:p w14:paraId="3B332B20" w14:textId="77777777" w:rsidR="005605E9" w:rsidRPr="00BA2032" w:rsidRDefault="005605E9" w:rsidP="006905C0">
      <w:pPr>
        <w:pStyle w:val="Default"/>
        <w:tabs>
          <w:tab w:val="left" w:pos="0"/>
        </w:tabs>
        <w:ind w:left="360"/>
        <w:rPr>
          <w:color w:val="auto"/>
          <w:sz w:val="20"/>
          <w:szCs w:val="20"/>
        </w:rPr>
      </w:pPr>
      <w:bookmarkStart w:id="4" w:name="_Hlk16235794"/>
      <w:r w:rsidRPr="00BA2032">
        <w:rPr>
          <w:color w:val="auto"/>
          <w:sz w:val="20"/>
          <w:szCs w:val="20"/>
        </w:rPr>
        <w:t>Members who have earned a terminal degree where ACSM is their primary organization but have limited service outside of ACSM, may be considered for advancement by having:  10+ consecutive years as a Professional member at the time of application; and 20+ total service points between Section I and Section II, with more than half of their points being in Section I – Service to ACSM. Must also meet requirements</w:t>
      </w:r>
      <w:bookmarkEnd w:id="4"/>
      <w:r w:rsidRPr="00BA2032">
        <w:rPr>
          <w:color w:val="auto"/>
          <w:sz w:val="20"/>
          <w:szCs w:val="20"/>
        </w:rPr>
        <w:t>: 1, 2, 3, 4, 6, and 7.</w:t>
      </w:r>
    </w:p>
    <w:p w14:paraId="350A40CB" w14:textId="77777777" w:rsidR="005605E9" w:rsidRPr="00BA2032" w:rsidRDefault="005605E9" w:rsidP="006905C0">
      <w:pPr>
        <w:pStyle w:val="Default"/>
        <w:tabs>
          <w:tab w:val="left" w:pos="360"/>
        </w:tabs>
        <w:ind w:left="360"/>
        <w:rPr>
          <w:color w:val="auto"/>
          <w:sz w:val="20"/>
          <w:szCs w:val="20"/>
          <w:highlight w:val="yellow"/>
        </w:rPr>
      </w:pPr>
    </w:p>
    <w:p w14:paraId="6564813D" w14:textId="50A5F057" w:rsidR="005605E9" w:rsidRPr="005605E9" w:rsidRDefault="005605E9" w:rsidP="006905C0">
      <w:pPr>
        <w:pStyle w:val="Default"/>
        <w:tabs>
          <w:tab w:val="left" w:pos="360"/>
        </w:tabs>
        <w:ind w:left="360"/>
        <w:rPr>
          <w:b/>
          <w:color w:val="auto"/>
          <w:u w:val="single"/>
        </w:rPr>
      </w:pPr>
      <w:r w:rsidRPr="005605E9">
        <w:rPr>
          <w:b/>
          <w:color w:val="auto"/>
          <w:u w:val="single"/>
        </w:rPr>
        <w:t>Exceptional Service</w:t>
      </w:r>
    </w:p>
    <w:p w14:paraId="5BBEE4AA" w14:textId="2DF06243" w:rsidR="005605E9" w:rsidRPr="00BA2032" w:rsidRDefault="005605E9" w:rsidP="006905C0">
      <w:pPr>
        <w:pStyle w:val="Default"/>
        <w:tabs>
          <w:tab w:val="left" w:pos="360"/>
        </w:tabs>
        <w:ind w:left="360"/>
        <w:rPr>
          <w:color w:val="auto"/>
          <w:sz w:val="20"/>
          <w:szCs w:val="20"/>
        </w:rPr>
      </w:pPr>
      <w:r w:rsidRPr="00BA2032">
        <w:rPr>
          <w:color w:val="auto"/>
          <w:sz w:val="20"/>
          <w:szCs w:val="20"/>
        </w:rPr>
        <w:t>Members, who due to extenuating circumstances, do not have the opportunity to give significant service to ACSM (e.g. - international members) but whose service to the sports medicine and exercise science community is considered especially noteworthy by both ACSM's Board of Trustees and the sports medicine and exercise science community at large, may be considered for fellowship by documenting exceptional service. This requires a detailed narrative and a curriculum vitae showing significant and sustained service. Must also meet requirements: 1, 2, 3, 4, 5, 6, and 7.</w:t>
      </w:r>
      <w:bookmarkEnd w:id="1"/>
    </w:p>
    <w:p w14:paraId="45572FFD" w14:textId="77777777" w:rsidR="005605E9" w:rsidRPr="00BA2032" w:rsidRDefault="005605E9" w:rsidP="005605E9">
      <w:pPr>
        <w:pStyle w:val="Default"/>
        <w:tabs>
          <w:tab w:val="left" w:pos="360"/>
        </w:tabs>
        <w:rPr>
          <w:color w:val="auto"/>
          <w:sz w:val="20"/>
          <w:szCs w:val="20"/>
        </w:rPr>
      </w:pPr>
    </w:p>
    <w:p w14:paraId="3CD8DBC5" w14:textId="77777777" w:rsidR="005605E9" w:rsidRPr="00B62AE8" w:rsidRDefault="005605E9" w:rsidP="005605E9">
      <w:pPr>
        <w:pStyle w:val="Default"/>
        <w:numPr>
          <w:ilvl w:val="0"/>
          <w:numId w:val="1"/>
        </w:numPr>
        <w:tabs>
          <w:tab w:val="left" w:pos="360"/>
        </w:tabs>
        <w:ind w:left="0" w:firstLine="0"/>
        <w:rPr>
          <w:b/>
          <w:bCs/>
          <w:color w:val="auto"/>
        </w:rPr>
      </w:pPr>
      <w:r w:rsidRPr="00B62AE8">
        <w:rPr>
          <w:b/>
          <w:bCs/>
          <w:color w:val="auto"/>
        </w:rPr>
        <w:t xml:space="preserve">Shall have received a recommendation in writing by two Fellows of the College. </w:t>
      </w:r>
    </w:p>
    <w:p w14:paraId="5774A24D" w14:textId="77777777" w:rsidR="00B62AE8" w:rsidRPr="00BA2032" w:rsidRDefault="00B62AE8" w:rsidP="005605E9">
      <w:pPr>
        <w:pStyle w:val="Default"/>
        <w:tabs>
          <w:tab w:val="left" w:pos="360"/>
        </w:tabs>
        <w:rPr>
          <w:bCs/>
          <w:color w:val="auto"/>
          <w:sz w:val="20"/>
          <w:szCs w:val="20"/>
        </w:rPr>
      </w:pPr>
    </w:p>
    <w:p w14:paraId="6673ECC1" w14:textId="100C235F" w:rsidR="005605E9" w:rsidRPr="00BA2032" w:rsidRDefault="005605E9" w:rsidP="005605E9">
      <w:pPr>
        <w:pStyle w:val="Default"/>
        <w:tabs>
          <w:tab w:val="left" w:pos="360"/>
        </w:tabs>
        <w:rPr>
          <w:color w:val="auto"/>
          <w:sz w:val="20"/>
          <w:szCs w:val="20"/>
        </w:rPr>
      </w:pPr>
      <w:r w:rsidRPr="00BA2032">
        <w:rPr>
          <w:bCs/>
          <w:color w:val="auto"/>
          <w:sz w:val="20"/>
          <w:szCs w:val="20"/>
        </w:rPr>
        <w:t xml:space="preserve">Typed recommendations from </w:t>
      </w:r>
      <w:r w:rsidRPr="00BA2032">
        <w:rPr>
          <w:bCs/>
          <w:color w:val="auto"/>
          <w:sz w:val="20"/>
          <w:szCs w:val="20"/>
          <w:u w:val="single"/>
        </w:rPr>
        <w:t>two</w:t>
      </w:r>
      <w:r w:rsidRPr="00BA2032">
        <w:rPr>
          <w:bCs/>
          <w:color w:val="auto"/>
          <w:sz w:val="20"/>
          <w:szCs w:val="20"/>
        </w:rPr>
        <w:t xml:space="preserve"> current Fellows of the College</w:t>
      </w:r>
      <w:r w:rsidR="008D2B06" w:rsidRPr="00BA2032">
        <w:rPr>
          <w:bCs/>
          <w:color w:val="auto"/>
          <w:sz w:val="20"/>
          <w:szCs w:val="20"/>
        </w:rPr>
        <w:t xml:space="preserve"> </w:t>
      </w:r>
      <w:r w:rsidRPr="00BA2032">
        <w:rPr>
          <w:bCs/>
          <w:color w:val="auto"/>
          <w:sz w:val="20"/>
          <w:szCs w:val="20"/>
        </w:rPr>
        <w:t xml:space="preserve">are necessary to meet this requirement.  </w:t>
      </w:r>
      <w:r w:rsidR="00CA6196" w:rsidRPr="00BA2032">
        <w:rPr>
          <w:bCs/>
          <w:color w:val="auto"/>
          <w:sz w:val="20"/>
          <w:szCs w:val="20"/>
        </w:rPr>
        <w:t>The intent is for</w:t>
      </w:r>
      <w:r w:rsidR="003C1EA4" w:rsidRPr="00BA2032">
        <w:rPr>
          <w:bCs/>
          <w:color w:val="auto"/>
          <w:sz w:val="20"/>
          <w:szCs w:val="20"/>
        </w:rPr>
        <w:t xml:space="preserve"> </w:t>
      </w:r>
      <w:r w:rsidR="00CA6196" w:rsidRPr="00BA2032">
        <w:rPr>
          <w:bCs/>
          <w:color w:val="auto"/>
          <w:sz w:val="20"/>
          <w:szCs w:val="20"/>
        </w:rPr>
        <w:t>two</w:t>
      </w:r>
      <w:r w:rsidR="003C1EA4" w:rsidRPr="00BA2032">
        <w:rPr>
          <w:bCs/>
          <w:color w:val="auto"/>
          <w:sz w:val="20"/>
          <w:szCs w:val="20"/>
        </w:rPr>
        <w:t xml:space="preserve"> </w:t>
      </w:r>
      <w:r w:rsidR="00CA6196" w:rsidRPr="00BA2032">
        <w:rPr>
          <w:bCs/>
          <w:color w:val="auto"/>
          <w:sz w:val="20"/>
          <w:szCs w:val="20"/>
        </w:rPr>
        <w:t xml:space="preserve">and only two recommendations.  </w:t>
      </w:r>
      <w:r w:rsidRPr="00BA2032">
        <w:rPr>
          <w:bCs/>
          <w:color w:val="auto"/>
          <w:sz w:val="20"/>
          <w:szCs w:val="20"/>
        </w:rPr>
        <w:t xml:space="preserve">Fellows should </w:t>
      </w:r>
      <w:r w:rsidR="00B62AE8" w:rsidRPr="00BA2032">
        <w:rPr>
          <w:bCs/>
          <w:color w:val="auto"/>
          <w:sz w:val="20"/>
          <w:szCs w:val="20"/>
        </w:rPr>
        <w:t>mentor you through the process, including reviewing your application for typos. They should be intimate with your</w:t>
      </w:r>
      <w:r w:rsidRPr="00BA2032">
        <w:rPr>
          <w:bCs/>
          <w:color w:val="auto"/>
          <w:sz w:val="20"/>
          <w:szCs w:val="20"/>
        </w:rPr>
        <w:t xml:space="preserve"> ACSM</w:t>
      </w:r>
      <w:r w:rsidR="00E51867" w:rsidRPr="00BA2032">
        <w:rPr>
          <w:bCs/>
          <w:color w:val="auto"/>
          <w:sz w:val="20"/>
          <w:szCs w:val="20"/>
        </w:rPr>
        <w:t xml:space="preserve"> involvement</w:t>
      </w:r>
      <w:r w:rsidR="0048654B" w:rsidRPr="00BA2032">
        <w:rPr>
          <w:bCs/>
          <w:color w:val="auto"/>
          <w:sz w:val="20"/>
          <w:szCs w:val="20"/>
        </w:rPr>
        <w:t>; and have a strong understanding of your work.</w:t>
      </w:r>
      <w:r w:rsidRPr="00BA2032">
        <w:rPr>
          <w:bCs/>
          <w:color w:val="auto"/>
          <w:sz w:val="20"/>
          <w:szCs w:val="20"/>
        </w:rPr>
        <w:t xml:space="preserve"> </w:t>
      </w:r>
      <w:r w:rsidR="001F030E" w:rsidRPr="00BA2032">
        <w:rPr>
          <w:bCs/>
          <w:color w:val="auto"/>
          <w:sz w:val="20"/>
          <w:szCs w:val="20"/>
        </w:rPr>
        <w:t xml:space="preserve"> Regardless of who the fellow is (e.g. ACSM President or Past President, Board Member, or Fellow Member, etc.) t</w:t>
      </w:r>
      <w:r w:rsidR="0048654B" w:rsidRPr="00BA2032">
        <w:rPr>
          <w:bCs/>
          <w:color w:val="auto"/>
          <w:sz w:val="20"/>
          <w:szCs w:val="20"/>
        </w:rPr>
        <w:t>he s</w:t>
      </w:r>
      <w:r w:rsidR="00B62AE8" w:rsidRPr="00BA2032">
        <w:rPr>
          <w:bCs/>
          <w:color w:val="auto"/>
          <w:sz w:val="20"/>
          <w:szCs w:val="20"/>
        </w:rPr>
        <w:t>trength and enthusiasm of the recommend</w:t>
      </w:r>
      <w:r w:rsidR="0048654B" w:rsidRPr="00BA2032">
        <w:rPr>
          <w:bCs/>
          <w:color w:val="auto"/>
          <w:sz w:val="20"/>
          <w:szCs w:val="20"/>
        </w:rPr>
        <w:t>ation</w:t>
      </w:r>
      <w:r w:rsidR="00B62AE8" w:rsidRPr="00BA2032">
        <w:rPr>
          <w:bCs/>
          <w:color w:val="auto"/>
          <w:sz w:val="20"/>
          <w:szCs w:val="20"/>
        </w:rPr>
        <w:t xml:space="preserve"> play</w:t>
      </w:r>
      <w:r w:rsidR="0048654B" w:rsidRPr="00BA2032">
        <w:rPr>
          <w:bCs/>
          <w:color w:val="auto"/>
          <w:sz w:val="20"/>
          <w:szCs w:val="20"/>
        </w:rPr>
        <w:t>s</w:t>
      </w:r>
      <w:r w:rsidR="00B62AE8" w:rsidRPr="00BA2032">
        <w:rPr>
          <w:bCs/>
          <w:color w:val="auto"/>
          <w:sz w:val="20"/>
          <w:szCs w:val="20"/>
        </w:rPr>
        <w:t xml:space="preserve"> a significant role in </w:t>
      </w:r>
      <w:r w:rsidR="0048654B" w:rsidRPr="00BA2032">
        <w:rPr>
          <w:bCs/>
          <w:color w:val="auto"/>
          <w:sz w:val="20"/>
          <w:szCs w:val="20"/>
        </w:rPr>
        <w:t>your application</w:t>
      </w:r>
      <w:r w:rsidR="001F030E" w:rsidRPr="00BA2032">
        <w:rPr>
          <w:bCs/>
          <w:color w:val="auto"/>
          <w:sz w:val="20"/>
          <w:szCs w:val="20"/>
        </w:rPr>
        <w:t xml:space="preserve">. </w:t>
      </w:r>
    </w:p>
    <w:p w14:paraId="084EA04D" w14:textId="77777777" w:rsidR="005605E9" w:rsidRPr="00BA2032" w:rsidRDefault="005605E9" w:rsidP="005605E9">
      <w:pPr>
        <w:pStyle w:val="Default"/>
        <w:tabs>
          <w:tab w:val="left" w:pos="360"/>
        </w:tabs>
        <w:rPr>
          <w:color w:val="auto"/>
          <w:sz w:val="20"/>
          <w:szCs w:val="20"/>
        </w:rPr>
      </w:pPr>
    </w:p>
    <w:p w14:paraId="4B686AEF" w14:textId="5407133F" w:rsidR="005605E9" w:rsidRDefault="005605E9" w:rsidP="005605E9">
      <w:pPr>
        <w:tabs>
          <w:tab w:val="left" w:pos="360"/>
        </w:tabs>
        <w:rPr>
          <w:b/>
          <w:sz w:val="20"/>
          <w:szCs w:val="20"/>
        </w:rPr>
      </w:pPr>
      <w:r w:rsidRPr="0008700F">
        <w:rPr>
          <w:b/>
          <w:sz w:val="36"/>
          <w:szCs w:val="36"/>
        </w:rPr>
        <w:t>7.</w:t>
      </w:r>
      <w:r w:rsidRPr="0008700F">
        <w:rPr>
          <w:b/>
          <w:sz w:val="20"/>
          <w:szCs w:val="20"/>
        </w:rPr>
        <w:t xml:space="preserve"> </w:t>
      </w:r>
      <w:r w:rsidRPr="0008700F">
        <w:rPr>
          <w:b/>
          <w:sz w:val="20"/>
          <w:szCs w:val="20"/>
        </w:rPr>
        <w:tab/>
      </w:r>
      <w:r w:rsidRPr="00B62AE8">
        <w:rPr>
          <w:b/>
        </w:rPr>
        <w:t xml:space="preserve">Shall have received the approval of the Credentials Committee and the Board of Trustees.  The Credentials Committee conducts the initial review of the applications and makes recommendations to the Board of Trustees concerning advancement. </w:t>
      </w:r>
    </w:p>
    <w:p w14:paraId="29394333" w14:textId="77777777" w:rsidR="006905C0" w:rsidRPr="0008700F" w:rsidRDefault="006905C0" w:rsidP="005605E9">
      <w:pPr>
        <w:tabs>
          <w:tab w:val="left" w:pos="360"/>
        </w:tabs>
        <w:rPr>
          <w:b/>
          <w:sz w:val="20"/>
          <w:szCs w:val="20"/>
        </w:rPr>
      </w:pPr>
    </w:p>
    <w:p w14:paraId="7FDB3F2B" w14:textId="77777777" w:rsidR="005605E9" w:rsidRPr="00765A1F" w:rsidRDefault="005605E9" w:rsidP="005605E9">
      <w:pPr>
        <w:autoSpaceDE w:val="0"/>
        <w:autoSpaceDN w:val="0"/>
        <w:adjustRightInd w:val="0"/>
        <w:rPr>
          <w:rFonts w:cs="Arial"/>
          <w:sz w:val="20"/>
          <w:szCs w:val="20"/>
        </w:rPr>
      </w:pPr>
    </w:p>
    <w:p w14:paraId="1913477D" w14:textId="668F5889" w:rsidR="005605E9" w:rsidRDefault="0088578E" w:rsidP="005605E9">
      <w:pPr>
        <w:autoSpaceDE w:val="0"/>
        <w:autoSpaceDN w:val="0"/>
        <w:adjustRightInd w:val="0"/>
        <w:rPr>
          <w:rFonts w:cs="Arial"/>
          <w:b/>
          <w:bCs/>
        </w:rPr>
      </w:pPr>
      <w:r>
        <w:rPr>
          <w:rFonts w:cs="Arial"/>
          <w:b/>
          <w:bCs/>
        </w:rPr>
        <w:t>The Review</w:t>
      </w:r>
    </w:p>
    <w:p w14:paraId="24446453" w14:textId="77777777" w:rsidR="00B62AE8" w:rsidRPr="0008700F" w:rsidRDefault="00B62AE8" w:rsidP="005605E9">
      <w:pPr>
        <w:autoSpaceDE w:val="0"/>
        <w:autoSpaceDN w:val="0"/>
        <w:adjustRightInd w:val="0"/>
        <w:rPr>
          <w:rFonts w:cs="Arial"/>
        </w:rPr>
      </w:pPr>
    </w:p>
    <w:p w14:paraId="13AA4B6C" w14:textId="7F3AD472" w:rsidR="005605E9" w:rsidRPr="00BA2032" w:rsidRDefault="005605E9" w:rsidP="005605E9">
      <w:pPr>
        <w:autoSpaceDE w:val="0"/>
        <w:autoSpaceDN w:val="0"/>
        <w:adjustRightInd w:val="0"/>
        <w:rPr>
          <w:rFonts w:cs="Arial"/>
          <w:sz w:val="20"/>
          <w:szCs w:val="20"/>
        </w:rPr>
      </w:pPr>
      <w:r w:rsidRPr="00BA2032">
        <w:rPr>
          <w:rFonts w:cs="Arial"/>
          <w:sz w:val="20"/>
          <w:szCs w:val="20"/>
        </w:rPr>
        <w:t xml:space="preserve">The </w:t>
      </w:r>
      <w:r w:rsidR="0088578E" w:rsidRPr="00BA2032">
        <w:rPr>
          <w:rFonts w:cs="Arial"/>
          <w:sz w:val="20"/>
          <w:szCs w:val="20"/>
        </w:rPr>
        <w:t xml:space="preserve">review </w:t>
      </w:r>
      <w:r w:rsidRPr="00BA2032">
        <w:rPr>
          <w:rFonts w:cs="Arial"/>
          <w:sz w:val="20"/>
          <w:szCs w:val="20"/>
        </w:rPr>
        <w:t>process for advancement to Fellow status involves the following steps:</w:t>
      </w:r>
    </w:p>
    <w:p w14:paraId="071C2CE1" w14:textId="6314F4A4" w:rsidR="005605E9" w:rsidRPr="00BA2032" w:rsidRDefault="005605E9" w:rsidP="005605E9">
      <w:pPr>
        <w:tabs>
          <w:tab w:val="left" w:pos="630"/>
        </w:tabs>
        <w:autoSpaceDE w:val="0"/>
        <w:autoSpaceDN w:val="0"/>
        <w:adjustRightInd w:val="0"/>
        <w:ind w:left="630" w:hanging="270"/>
        <w:rPr>
          <w:rFonts w:cs="Arial"/>
          <w:sz w:val="20"/>
          <w:szCs w:val="20"/>
        </w:rPr>
      </w:pPr>
      <w:r w:rsidRPr="00BA2032">
        <w:rPr>
          <w:rFonts w:cs="Arial"/>
          <w:sz w:val="20"/>
          <w:szCs w:val="20"/>
        </w:rPr>
        <w:t>●</w:t>
      </w:r>
      <w:r w:rsidRPr="00BA2032">
        <w:rPr>
          <w:rFonts w:cs="Arial"/>
          <w:sz w:val="20"/>
          <w:szCs w:val="20"/>
        </w:rPr>
        <w:tab/>
        <w:t xml:space="preserve">Candidate </w:t>
      </w:r>
      <w:r w:rsidR="006905C0" w:rsidRPr="00BA2032">
        <w:rPr>
          <w:rFonts w:cs="Arial"/>
          <w:sz w:val="20"/>
          <w:szCs w:val="20"/>
        </w:rPr>
        <w:t>submits</w:t>
      </w:r>
      <w:r w:rsidRPr="00BA2032">
        <w:rPr>
          <w:rFonts w:cs="Arial"/>
          <w:sz w:val="20"/>
          <w:szCs w:val="20"/>
        </w:rPr>
        <w:t xml:space="preserve"> application </w:t>
      </w:r>
      <w:r w:rsidR="006905C0" w:rsidRPr="00BA2032">
        <w:rPr>
          <w:rFonts w:cs="Arial"/>
          <w:sz w:val="20"/>
          <w:szCs w:val="20"/>
        </w:rPr>
        <w:t>to</w:t>
      </w:r>
      <w:r w:rsidRPr="00BA2032">
        <w:rPr>
          <w:rFonts w:cs="Arial"/>
          <w:sz w:val="20"/>
          <w:szCs w:val="20"/>
        </w:rPr>
        <w:t xml:space="preserve"> the National Center in </w:t>
      </w:r>
      <w:r w:rsidR="00420652" w:rsidRPr="00BA2032">
        <w:rPr>
          <w:rFonts w:cs="Arial"/>
          <w:sz w:val="20"/>
          <w:szCs w:val="20"/>
        </w:rPr>
        <w:t xml:space="preserve">for one of the </w:t>
      </w:r>
      <w:r w:rsidRPr="00BA2032">
        <w:rPr>
          <w:rFonts w:cs="Arial"/>
          <w:sz w:val="20"/>
          <w:szCs w:val="20"/>
        </w:rPr>
        <w:t>two-yearly deadlines.</w:t>
      </w:r>
    </w:p>
    <w:p w14:paraId="5EF26185" w14:textId="7CCC7D67" w:rsidR="005605E9" w:rsidRPr="00BA2032" w:rsidRDefault="005605E9" w:rsidP="005605E9">
      <w:pPr>
        <w:tabs>
          <w:tab w:val="left" w:pos="630"/>
        </w:tabs>
        <w:autoSpaceDE w:val="0"/>
        <w:autoSpaceDN w:val="0"/>
        <w:adjustRightInd w:val="0"/>
        <w:ind w:left="630" w:hanging="270"/>
        <w:rPr>
          <w:rFonts w:cs="Arial"/>
          <w:sz w:val="20"/>
          <w:szCs w:val="20"/>
        </w:rPr>
      </w:pPr>
      <w:r w:rsidRPr="00BA2032">
        <w:rPr>
          <w:rFonts w:cs="Arial"/>
          <w:sz w:val="20"/>
          <w:szCs w:val="20"/>
        </w:rPr>
        <w:t>●</w:t>
      </w:r>
      <w:r w:rsidRPr="00BA2032">
        <w:rPr>
          <w:rFonts w:cs="Arial"/>
          <w:sz w:val="20"/>
          <w:szCs w:val="20"/>
        </w:rPr>
        <w:tab/>
        <w:t xml:space="preserve">National </w:t>
      </w:r>
      <w:r w:rsidR="006905C0" w:rsidRPr="00BA2032">
        <w:rPr>
          <w:rFonts w:cs="Arial"/>
          <w:sz w:val="20"/>
          <w:szCs w:val="20"/>
        </w:rPr>
        <w:t>Center</w:t>
      </w:r>
      <w:r w:rsidRPr="00BA2032">
        <w:rPr>
          <w:rFonts w:cs="Arial"/>
          <w:sz w:val="20"/>
          <w:szCs w:val="20"/>
        </w:rPr>
        <w:t xml:space="preserve"> screens the application to ensure that all required materials are included</w:t>
      </w:r>
      <w:r w:rsidR="00420652" w:rsidRPr="00BA2032">
        <w:rPr>
          <w:rFonts w:cs="Arial"/>
          <w:sz w:val="20"/>
          <w:szCs w:val="20"/>
        </w:rPr>
        <w:t xml:space="preserve"> (application, curriculum vitae, recommendation letters, payment, etc.)</w:t>
      </w:r>
    </w:p>
    <w:p w14:paraId="1394047C" w14:textId="4ACAB342" w:rsidR="005605E9" w:rsidRPr="00BA2032" w:rsidRDefault="005605E9" w:rsidP="005605E9">
      <w:pPr>
        <w:tabs>
          <w:tab w:val="left" w:pos="630"/>
        </w:tabs>
        <w:autoSpaceDE w:val="0"/>
        <w:autoSpaceDN w:val="0"/>
        <w:adjustRightInd w:val="0"/>
        <w:ind w:left="630" w:hanging="270"/>
        <w:rPr>
          <w:rFonts w:cs="Arial"/>
          <w:sz w:val="20"/>
          <w:szCs w:val="20"/>
        </w:rPr>
      </w:pPr>
      <w:r w:rsidRPr="00BA2032">
        <w:rPr>
          <w:rFonts w:cs="Arial"/>
          <w:sz w:val="20"/>
          <w:szCs w:val="20"/>
        </w:rPr>
        <w:t>●</w:t>
      </w:r>
      <w:r w:rsidRPr="00BA2032">
        <w:rPr>
          <w:rFonts w:cs="Arial"/>
          <w:sz w:val="20"/>
          <w:szCs w:val="20"/>
        </w:rPr>
        <w:tab/>
        <w:t xml:space="preserve">Credentials Committee </w:t>
      </w:r>
      <w:r w:rsidR="0088578E" w:rsidRPr="00BA2032">
        <w:rPr>
          <w:rFonts w:cs="Arial"/>
          <w:sz w:val="20"/>
          <w:szCs w:val="20"/>
        </w:rPr>
        <w:t xml:space="preserve">subjectively </w:t>
      </w:r>
      <w:r w:rsidRPr="00BA2032">
        <w:rPr>
          <w:rFonts w:cs="Arial"/>
          <w:sz w:val="20"/>
          <w:szCs w:val="20"/>
        </w:rPr>
        <w:t>evaluates individual applications based on the submission package and makes recommendations to the Board of Trustees concerning advancement.</w:t>
      </w:r>
    </w:p>
    <w:p w14:paraId="307CC25E" w14:textId="1536A77F" w:rsidR="005605E9" w:rsidRPr="00BA2032" w:rsidRDefault="005605E9" w:rsidP="005605E9">
      <w:pPr>
        <w:tabs>
          <w:tab w:val="left" w:pos="630"/>
        </w:tabs>
        <w:autoSpaceDE w:val="0"/>
        <w:autoSpaceDN w:val="0"/>
        <w:adjustRightInd w:val="0"/>
        <w:ind w:left="630" w:hanging="270"/>
        <w:rPr>
          <w:rFonts w:cs="Arial"/>
          <w:sz w:val="20"/>
          <w:szCs w:val="20"/>
        </w:rPr>
      </w:pPr>
      <w:r w:rsidRPr="00BA2032">
        <w:rPr>
          <w:rFonts w:cs="Arial"/>
          <w:sz w:val="20"/>
          <w:szCs w:val="20"/>
        </w:rPr>
        <w:t>●</w:t>
      </w:r>
      <w:r w:rsidRPr="00BA2032">
        <w:rPr>
          <w:rFonts w:cs="Arial"/>
          <w:sz w:val="20"/>
          <w:szCs w:val="20"/>
        </w:rPr>
        <w:tab/>
        <w:t xml:space="preserve">The final </w:t>
      </w:r>
      <w:r w:rsidR="0088578E" w:rsidRPr="00BA2032">
        <w:rPr>
          <w:rFonts w:cs="Arial"/>
          <w:sz w:val="20"/>
          <w:szCs w:val="20"/>
        </w:rPr>
        <w:t xml:space="preserve">assessment </w:t>
      </w:r>
      <w:r w:rsidRPr="00BA2032">
        <w:rPr>
          <w:rFonts w:cs="Arial"/>
          <w:sz w:val="20"/>
          <w:szCs w:val="20"/>
        </w:rPr>
        <w:t xml:space="preserve">is the responsibility of the Board of Trustees. The Committee's recommendation is normally followed, but in rare cases, information may be available to the Board, which can affect the Committee recommendations. </w:t>
      </w:r>
    </w:p>
    <w:p w14:paraId="3D396844" w14:textId="08F7606E" w:rsidR="005605E9" w:rsidRPr="00BA2032" w:rsidRDefault="005605E9" w:rsidP="005605E9">
      <w:pPr>
        <w:autoSpaceDE w:val="0"/>
        <w:autoSpaceDN w:val="0"/>
        <w:adjustRightInd w:val="0"/>
        <w:rPr>
          <w:rFonts w:cs="Arial"/>
          <w:sz w:val="20"/>
          <w:szCs w:val="20"/>
        </w:rPr>
      </w:pPr>
    </w:p>
    <w:p w14:paraId="153B0CBE" w14:textId="77777777" w:rsidR="00420652" w:rsidRDefault="00420652" w:rsidP="005605E9">
      <w:pPr>
        <w:autoSpaceDE w:val="0"/>
        <w:autoSpaceDN w:val="0"/>
        <w:adjustRightInd w:val="0"/>
        <w:rPr>
          <w:rFonts w:cs="Arial"/>
          <w:sz w:val="20"/>
          <w:szCs w:val="20"/>
        </w:rPr>
      </w:pPr>
    </w:p>
    <w:p w14:paraId="4581C821" w14:textId="20F16258" w:rsidR="0088578E" w:rsidRPr="0088578E" w:rsidRDefault="0088578E" w:rsidP="005605E9">
      <w:pPr>
        <w:autoSpaceDE w:val="0"/>
        <w:autoSpaceDN w:val="0"/>
        <w:adjustRightInd w:val="0"/>
        <w:rPr>
          <w:rFonts w:cs="Arial"/>
          <w:b/>
          <w:bCs/>
        </w:rPr>
      </w:pPr>
      <w:r w:rsidRPr="0088578E">
        <w:rPr>
          <w:rFonts w:cs="Arial"/>
          <w:b/>
          <w:bCs/>
        </w:rPr>
        <w:t>Maintaining Fellow Status</w:t>
      </w:r>
    </w:p>
    <w:p w14:paraId="46603AB9" w14:textId="77777777" w:rsidR="00B62AE8" w:rsidRPr="00BA2032" w:rsidRDefault="00B62AE8" w:rsidP="005605E9">
      <w:pPr>
        <w:autoSpaceDE w:val="0"/>
        <w:autoSpaceDN w:val="0"/>
        <w:adjustRightInd w:val="0"/>
        <w:rPr>
          <w:rFonts w:cs="Arial"/>
          <w:sz w:val="20"/>
          <w:szCs w:val="20"/>
        </w:rPr>
      </w:pPr>
    </w:p>
    <w:p w14:paraId="5E61C38E" w14:textId="6EC994D9" w:rsidR="005605E9" w:rsidRPr="00BA2032" w:rsidRDefault="005605E9" w:rsidP="005605E9">
      <w:pPr>
        <w:autoSpaceDE w:val="0"/>
        <w:autoSpaceDN w:val="0"/>
        <w:adjustRightInd w:val="0"/>
        <w:rPr>
          <w:rFonts w:cs="Arial"/>
          <w:sz w:val="20"/>
          <w:szCs w:val="20"/>
        </w:rPr>
      </w:pPr>
      <w:r w:rsidRPr="00BA2032">
        <w:rPr>
          <w:rFonts w:cs="Arial"/>
          <w:sz w:val="20"/>
          <w:szCs w:val="20"/>
        </w:rPr>
        <w:lastRenderedPageBreak/>
        <w:t xml:space="preserve">Fellow status is maintained by paying the annual </w:t>
      </w:r>
      <w:r w:rsidR="0088578E" w:rsidRPr="00BA2032">
        <w:rPr>
          <w:rFonts w:cs="Arial"/>
          <w:sz w:val="20"/>
          <w:szCs w:val="20"/>
        </w:rPr>
        <w:t>Professional Member</w:t>
      </w:r>
      <w:r w:rsidRPr="00BA2032">
        <w:rPr>
          <w:rFonts w:cs="Arial"/>
          <w:sz w:val="20"/>
          <w:szCs w:val="20"/>
        </w:rPr>
        <w:t xml:space="preserve"> dues. Fellowship is not just another membership category, but a way to further show your commitment to ACSM and its future; therefore, any Fellow whose membership is delinquent (more than one year) may be reconsidered for Fellowship by adhering to the following courses of action:</w:t>
      </w:r>
    </w:p>
    <w:p w14:paraId="67980A08" w14:textId="633C370F" w:rsidR="005605E9" w:rsidRPr="00BA2032" w:rsidRDefault="005605E9" w:rsidP="0088578E">
      <w:pPr>
        <w:tabs>
          <w:tab w:val="left" w:pos="540"/>
        </w:tabs>
        <w:autoSpaceDE w:val="0"/>
        <w:autoSpaceDN w:val="0"/>
        <w:adjustRightInd w:val="0"/>
        <w:ind w:left="270"/>
        <w:rPr>
          <w:rFonts w:cs="Arial"/>
          <w:sz w:val="20"/>
          <w:szCs w:val="20"/>
        </w:rPr>
      </w:pPr>
      <w:r w:rsidRPr="00BA2032">
        <w:rPr>
          <w:rFonts w:cs="Arial"/>
          <w:sz w:val="20"/>
          <w:szCs w:val="20"/>
        </w:rPr>
        <w:t>●</w:t>
      </w:r>
      <w:r w:rsidRPr="00BA2032">
        <w:rPr>
          <w:sz w:val="20"/>
          <w:szCs w:val="20"/>
        </w:rPr>
        <w:t xml:space="preserve"> </w:t>
      </w:r>
      <w:r w:rsidR="0088578E" w:rsidRPr="00BA2032">
        <w:rPr>
          <w:rFonts w:cs="Arial"/>
          <w:sz w:val="20"/>
          <w:szCs w:val="20"/>
        </w:rPr>
        <w:t xml:space="preserve">Up to </w:t>
      </w:r>
      <w:r w:rsidRPr="00BA2032">
        <w:rPr>
          <w:rFonts w:cs="Arial"/>
          <w:sz w:val="20"/>
          <w:szCs w:val="20"/>
        </w:rPr>
        <w:t>one year of lapsed membership - send dues payment;</w:t>
      </w:r>
    </w:p>
    <w:p w14:paraId="75880A55" w14:textId="77777777" w:rsidR="0088578E" w:rsidRPr="00BA2032" w:rsidRDefault="005605E9" w:rsidP="0088578E">
      <w:pPr>
        <w:tabs>
          <w:tab w:val="left" w:pos="540"/>
        </w:tabs>
        <w:autoSpaceDE w:val="0"/>
        <w:autoSpaceDN w:val="0"/>
        <w:adjustRightInd w:val="0"/>
        <w:ind w:left="270"/>
        <w:rPr>
          <w:rFonts w:cs="Arial"/>
          <w:sz w:val="20"/>
          <w:szCs w:val="20"/>
        </w:rPr>
      </w:pPr>
      <w:r w:rsidRPr="00BA2032">
        <w:rPr>
          <w:rFonts w:cs="Arial"/>
          <w:sz w:val="20"/>
          <w:szCs w:val="20"/>
        </w:rPr>
        <w:t xml:space="preserve">● </w:t>
      </w:r>
      <w:r w:rsidR="0088578E" w:rsidRPr="00BA2032">
        <w:rPr>
          <w:rFonts w:cs="Arial"/>
          <w:sz w:val="20"/>
          <w:szCs w:val="20"/>
        </w:rPr>
        <w:t xml:space="preserve">one to </w:t>
      </w:r>
      <w:r w:rsidRPr="00BA2032">
        <w:rPr>
          <w:rFonts w:cs="Arial"/>
          <w:sz w:val="20"/>
          <w:szCs w:val="20"/>
        </w:rPr>
        <w:t xml:space="preserve">two years of lapsed membership - send a letter requesting reinstatement, plus one-year dues </w:t>
      </w:r>
    </w:p>
    <w:p w14:paraId="4EC5C0E1" w14:textId="7F0143BB" w:rsidR="005605E9" w:rsidRPr="00BA2032" w:rsidRDefault="0088578E" w:rsidP="0088578E">
      <w:pPr>
        <w:tabs>
          <w:tab w:val="left" w:pos="450"/>
        </w:tabs>
        <w:autoSpaceDE w:val="0"/>
        <w:autoSpaceDN w:val="0"/>
        <w:adjustRightInd w:val="0"/>
        <w:ind w:left="270"/>
        <w:rPr>
          <w:rFonts w:cs="Arial"/>
          <w:sz w:val="20"/>
          <w:szCs w:val="20"/>
        </w:rPr>
      </w:pPr>
      <w:r w:rsidRPr="00BA2032">
        <w:rPr>
          <w:rFonts w:cs="Arial"/>
          <w:sz w:val="20"/>
          <w:szCs w:val="20"/>
        </w:rPr>
        <w:tab/>
      </w:r>
      <w:r w:rsidR="005605E9" w:rsidRPr="00BA2032">
        <w:rPr>
          <w:rFonts w:cs="Arial"/>
          <w:sz w:val="20"/>
          <w:szCs w:val="20"/>
        </w:rPr>
        <w:t>payment;</w:t>
      </w:r>
    </w:p>
    <w:p w14:paraId="60F91126" w14:textId="77777777" w:rsidR="0088578E" w:rsidRPr="00BA2032" w:rsidRDefault="005605E9" w:rsidP="0088578E">
      <w:pPr>
        <w:tabs>
          <w:tab w:val="left" w:pos="540"/>
        </w:tabs>
        <w:autoSpaceDE w:val="0"/>
        <w:autoSpaceDN w:val="0"/>
        <w:adjustRightInd w:val="0"/>
        <w:ind w:left="270"/>
        <w:rPr>
          <w:sz w:val="20"/>
          <w:szCs w:val="20"/>
        </w:rPr>
      </w:pPr>
      <w:r w:rsidRPr="00BA2032">
        <w:rPr>
          <w:rFonts w:cs="Arial"/>
          <w:sz w:val="20"/>
          <w:szCs w:val="20"/>
        </w:rPr>
        <w:t>●</w:t>
      </w:r>
      <w:r w:rsidRPr="00BA2032">
        <w:rPr>
          <w:sz w:val="20"/>
          <w:szCs w:val="20"/>
        </w:rPr>
        <w:t xml:space="preserve"> </w:t>
      </w:r>
      <w:r w:rsidR="0088578E" w:rsidRPr="00BA2032">
        <w:rPr>
          <w:sz w:val="20"/>
          <w:szCs w:val="20"/>
        </w:rPr>
        <w:t xml:space="preserve">At </w:t>
      </w:r>
      <w:r w:rsidRPr="00BA2032">
        <w:rPr>
          <w:sz w:val="20"/>
          <w:szCs w:val="20"/>
        </w:rPr>
        <w:t xml:space="preserve">three years of lapsed membership - must resubmit fellowship application and one-year dues </w:t>
      </w:r>
    </w:p>
    <w:p w14:paraId="7B1EDD60" w14:textId="5023C3E2" w:rsidR="005605E9" w:rsidRPr="00BA2032" w:rsidRDefault="0088578E" w:rsidP="0088578E">
      <w:pPr>
        <w:tabs>
          <w:tab w:val="left" w:pos="450"/>
        </w:tabs>
        <w:autoSpaceDE w:val="0"/>
        <w:autoSpaceDN w:val="0"/>
        <w:adjustRightInd w:val="0"/>
        <w:ind w:left="270"/>
        <w:rPr>
          <w:sz w:val="20"/>
          <w:szCs w:val="20"/>
        </w:rPr>
      </w:pPr>
      <w:r w:rsidRPr="00BA2032">
        <w:rPr>
          <w:sz w:val="20"/>
          <w:szCs w:val="20"/>
        </w:rPr>
        <w:tab/>
      </w:r>
      <w:r w:rsidR="005605E9" w:rsidRPr="00BA2032">
        <w:rPr>
          <w:sz w:val="20"/>
          <w:szCs w:val="20"/>
        </w:rPr>
        <w:t>payment</w:t>
      </w:r>
    </w:p>
    <w:p w14:paraId="48811517" w14:textId="4BF3CD61" w:rsidR="005605E9" w:rsidRPr="00BA2032" w:rsidRDefault="005605E9" w:rsidP="005605E9">
      <w:pPr>
        <w:autoSpaceDE w:val="0"/>
        <w:autoSpaceDN w:val="0"/>
        <w:adjustRightInd w:val="0"/>
        <w:rPr>
          <w:b/>
          <w:sz w:val="20"/>
          <w:szCs w:val="20"/>
        </w:rPr>
      </w:pPr>
    </w:p>
    <w:p w14:paraId="631AF0E8" w14:textId="77777777" w:rsidR="00420652" w:rsidRPr="00BA2032" w:rsidRDefault="00420652" w:rsidP="005605E9">
      <w:pPr>
        <w:autoSpaceDE w:val="0"/>
        <w:autoSpaceDN w:val="0"/>
        <w:adjustRightInd w:val="0"/>
        <w:rPr>
          <w:b/>
          <w:sz w:val="20"/>
          <w:szCs w:val="20"/>
        </w:rPr>
      </w:pPr>
    </w:p>
    <w:p w14:paraId="6A1FAE66" w14:textId="77777777" w:rsidR="005605E9" w:rsidRPr="0008700F" w:rsidRDefault="005605E9" w:rsidP="005605E9">
      <w:pPr>
        <w:autoSpaceDE w:val="0"/>
        <w:autoSpaceDN w:val="0"/>
        <w:adjustRightInd w:val="0"/>
        <w:rPr>
          <w:b/>
        </w:rPr>
      </w:pPr>
      <w:r w:rsidRPr="0008700F">
        <w:rPr>
          <w:b/>
        </w:rPr>
        <w:t>Process for Appealing a Decision by the Board of Trustees</w:t>
      </w:r>
    </w:p>
    <w:p w14:paraId="118788D4" w14:textId="77777777" w:rsidR="00B62AE8" w:rsidRPr="00BA2032" w:rsidRDefault="00B62AE8" w:rsidP="005605E9">
      <w:pPr>
        <w:autoSpaceDE w:val="0"/>
        <w:autoSpaceDN w:val="0"/>
        <w:adjustRightInd w:val="0"/>
        <w:rPr>
          <w:sz w:val="20"/>
          <w:szCs w:val="20"/>
        </w:rPr>
      </w:pPr>
    </w:p>
    <w:p w14:paraId="5C726914" w14:textId="74B9A8A4" w:rsidR="005605E9" w:rsidRPr="00BA2032" w:rsidRDefault="005605E9" w:rsidP="005605E9">
      <w:pPr>
        <w:autoSpaceDE w:val="0"/>
        <w:autoSpaceDN w:val="0"/>
        <w:adjustRightInd w:val="0"/>
        <w:rPr>
          <w:sz w:val="20"/>
          <w:szCs w:val="20"/>
        </w:rPr>
      </w:pPr>
      <w:r w:rsidRPr="00BA2032">
        <w:rPr>
          <w:sz w:val="20"/>
          <w:szCs w:val="20"/>
        </w:rPr>
        <w:t>Applicants not advanced to Fellowship may appeal to the Board of Trustees. Upon appeal, the Board will convene the Appeals Panel, consisting of the Executive Committee of the College and the Credentials Committee Chair. The Appeals Panel may consider only the information that was originally submitted to the Credentials Committee with the Fellowship application. If a candidate has additional information that would help their case, that information must be submitted to the Credentials Committee. The Credentials Committee would then re-review the application during the next regularly scheduled review period.</w:t>
      </w:r>
    </w:p>
    <w:sectPr w:rsidR="005605E9" w:rsidRPr="00BA2032" w:rsidSect="0088578E">
      <w:pgSz w:w="12240" w:h="15840"/>
      <w:pgMar w:top="1152" w:right="99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4C348" w14:textId="77777777" w:rsidR="00116A84" w:rsidRDefault="00116A84" w:rsidP="005605E9">
      <w:r>
        <w:separator/>
      </w:r>
    </w:p>
  </w:endnote>
  <w:endnote w:type="continuationSeparator" w:id="0">
    <w:p w14:paraId="505642B8" w14:textId="77777777" w:rsidR="00116A84" w:rsidRDefault="00116A84" w:rsidP="0056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25252" w14:textId="77777777" w:rsidR="00116A84" w:rsidRDefault="00116A84" w:rsidP="005605E9">
      <w:r>
        <w:separator/>
      </w:r>
    </w:p>
  </w:footnote>
  <w:footnote w:type="continuationSeparator" w:id="0">
    <w:p w14:paraId="6B0976DF" w14:textId="77777777" w:rsidR="00116A84" w:rsidRDefault="00116A84" w:rsidP="00560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3736"/>
    <w:multiLevelType w:val="hybridMultilevel"/>
    <w:tmpl w:val="E9C60766"/>
    <w:lvl w:ilvl="0" w:tplc="3404CAF0">
      <w:start w:val="1"/>
      <w:numFmt w:val="decimal"/>
      <w:lvlText w:val="%1."/>
      <w:lvlJc w:val="left"/>
      <w:pPr>
        <w:ind w:left="765" w:hanging="405"/>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F46B7"/>
    <w:multiLevelType w:val="hybridMultilevel"/>
    <w:tmpl w:val="4CB89544"/>
    <w:lvl w:ilvl="0" w:tplc="79EE2A12">
      <w:start w:val="1"/>
      <w:numFmt w:val="decimal"/>
      <w:lvlText w:val="%1."/>
      <w:lvlJc w:val="left"/>
      <w:pPr>
        <w:ind w:left="765" w:hanging="405"/>
      </w:pPr>
      <w:rPr>
        <w:rFonts w:hint="default"/>
        <w:color w:val="auto"/>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1339C"/>
    <w:multiLevelType w:val="hybridMultilevel"/>
    <w:tmpl w:val="45BED6EC"/>
    <w:lvl w:ilvl="0" w:tplc="ACB04ACA">
      <w:start w:val="5"/>
      <w:numFmt w:val="decimal"/>
      <w:lvlText w:val="%1."/>
      <w:lvlJc w:val="left"/>
      <w:pPr>
        <w:tabs>
          <w:tab w:val="num" w:pos="720"/>
        </w:tabs>
        <w:ind w:left="720" w:hanging="360"/>
      </w:pPr>
      <w:rPr>
        <w:rFonts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E9"/>
    <w:rsid w:val="00005E50"/>
    <w:rsid w:val="00116A84"/>
    <w:rsid w:val="001F030E"/>
    <w:rsid w:val="002829AF"/>
    <w:rsid w:val="002E2C75"/>
    <w:rsid w:val="002F0614"/>
    <w:rsid w:val="0032037A"/>
    <w:rsid w:val="003C1EA4"/>
    <w:rsid w:val="00420652"/>
    <w:rsid w:val="0048654B"/>
    <w:rsid w:val="004923A0"/>
    <w:rsid w:val="004E7885"/>
    <w:rsid w:val="005605E9"/>
    <w:rsid w:val="00574F8D"/>
    <w:rsid w:val="006615EB"/>
    <w:rsid w:val="006905C0"/>
    <w:rsid w:val="006E4054"/>
    <w:rsid w:val="0088578E"/>
    <w:rsid w:val="008D2B06"/>
    <w:rsid w:val="008F185B"/>
    <w:rsid w:val="009619E2"/>
    <w:rsid w:val="009911D4"/>
    <w:rsid w:val="00B62AE8"/>
    <w:rsid w:val="00BA2032"/>
    <w:rsid w:val="00C525C3"/>
    <w:rsid w:val="00CA6196"/>
    <w:rsid w:val="00D40250"/>
    <w:rsid w:val="00E51867"/>
    <w:rsid w:val="00E63EA6"/>
    <w:rsid w:val="00FB21C1"/>
    <w:rsid w:val="00FE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69CB"/>
  <w15:chartTrackingRefBased/>
  <w15:docId w15:val="{C4ED4FAF-9859-42C4-A5C0-13E9EBA6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5E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5E9"/>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5605E9"/>
    <w:rPr>
      <w:color w:val="0000FF"/>
      <w:u w:val="single"/>
    </w:rPr>
  </w:style>
  <w:style w:type="paragraph" w:styleId="Subtitle">
    <w:name w:val="Subtitle"/>
    <w:basedOn w:val="Normal"/>
    <w:next w:val="Normal"/>
    <w:link w:val="SubtitleChar"/>
    <w:qFormat/>
    <w:rsid w:val="005605E9"/>
    <w:pPr>
      <w:spacing w:after="60"/>
      <w:jc w:val="center"/>
      <w:outlineLvl w:val="1"/>
    </w:pPr>
    <w:rPr>
      <w:rFonts w:ascii="Cambria" w:hAnsi="Cambria"/>
    </w:rPr>
  </w:style>
  <w:style w:type="character" w:customStyle="1" w:styleId="SubtitleChar">
    <w:name w:val="Subtitle Char"/>
    <w:basedOn w:val="DefaultParagraphFont"/>
    <w:link w:val="Subtitle"/>
    <w:rsid w:val="005605E9"/>
    <w:rPr>
      <w:rFonts w:ascii="Cambria" w:eastAsia="Times New Roman" w:hAnsi="Cambria" w:cs="Times New Roman"/>
      <w:sz w:val="24"/>
      <w:szCs w:val="24"/>
    </w:rPr>
  </w:style>
  <w:style w:type="paragraph" w:styleId="Header">
    <w:name w:val="header"/>
    <w:basedOn w:val="Normal"/>
    <w:link w:val="HeaderChar"/>
    <w:uiPriority w:val="99"/>
    <w:unhideWhenUsed/>
    <w:rsid w:val="005605E9"/>
    <w:pPr>
      <w:tabs>
        <w:tab w:val="center" w:pos="4680"/>
        <w:tab w:val="right" w:pos="9360"/>
      </w:tabs>
    </w:pPr>
  </w:style>
  <w:style w:type="character" w:customStyle="1" w:styleId="HeaderChar">
    <w:name w:val="Header Char"/>
    <w:basedOn w:val="DefaultParagraphFont"/>
    <w:link w:val="Header"/>
    <w:uiPriority w:val="99"/>
    <w:rsid w:val="005605E9"/>
    <w:rPr>
      <w:rFonts w:ascii="Arial" w:eastAsia="Times New Roman" w:hAnsi="Arial" w:cs="Times New Roman"/>
      <w:sz w:val="24"/>
      <w:szCs w:val="24"/>
    </w:rPr>
  </w:style>
  <w:style w:type="paragraph" w:styleId="Footer">
    <w:name w:val="footer"/>
    <w:basedOn w:val="Normal"/>
    <w:link w:val="FooterChar"/>
    <w:uiPriority w:val="99"/>
    <w:unhideWhenUsed/>
    <w:rsid w:val="005605E9"/>
    <w:pPr>
      <w:tabs>
        <w:tab w:val="center" w:pos="4680"/>
        <w:tab w:val="right" w:pos="9360"/>
      </w:tabs>
    </w:pPr>
  </w:style>
  <w:style w:type="character" w:customStyle="1" w:styleId="FooterChar">
    <w:name w:val="Footer Char"/>
    <w:basedOn w:val="DefaultParagraphFont"/>
    <w:link w:val="Footer"/>
    <w:uiPriority w:val="99"/>
    <w:rsid w:val="005605E9"/>
    <w:rPr>
      <w:rFonts w:ascii="Arial" w:eastAsia="Times New Roman" w:hAnsi="Arial" w:cs="Times New Roman"/>
      <w:sz w:val="24"/>
      <w:szCs w:val="24"/>
    </w:rPr>
  </w:style>
  <w:style w:type="paragraph" w:styleId="ListParagraph">
    <w:name w:val="List Paragraph"/>
    <w:basedOn w:val="Normal"/>
    <w:uiPriority w:val="34"/>
    <w:qFormat/>
    <w:rsid w:val="005605E9"/>
    <w:pPr>
      <w:ind w:left="720"/>
      <w:contextualSpacing/>
    </w:pPr>
  </w:style>
  <w:style w:type="paragraph" w:styleId="NoSpacing">
    <w:name w:val="No Spacing"/>
    <w:uiPriority w:val="1"/>
    <w:qFormat/>
    <w:rsid w:val="002829AF"/>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Drake</dc:creator>
  <cp:keywords/>
  <dc:description/>
  <cp:lastModifiedBy>Claire Latch</cp:lastModifiedBy>
  <cp:revision>2</cp:revision>
  <dcterms:created xsi:type="dcterms:W3CDTF">2019-08-14T18:42:00Z</dcterms:created>
  <dcterms:modified xsi:type="dcterms:W3CDTF">2019-08-14T18:42:00Z</dcterms:modified>
</cp:coreProperties>
</file>